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C2D6E" w14:textId="0D2ABFFB" w:rsidR="00A95C6B" w:rsidRPr="00695F87" w:rsidRDefault="005143B0" w:rsidP="00880ACB">
      <w:pPr>
        <w:spacing w:after="240" w:line="240" w:lineRule="auto"/>
        <w:rPr>
          <w:b/>
          <w:sz w:val="28"/>
        </w:rPr>
      </w:pPr>
      <w:proofErr w:type="spellStart"/>
      <w:r w:rsidRPr="005143B0">
        <w:rPr>
          <w:b/>
          <w:sz w:val="28"/>
        </w:rPr>
        <w:t>MosPrime</w:t>
      </w:r>
      <w:proofErr w:type="spellEnd"/>
      <w:r w:rsidRPr="005143B0">
        <w:rPr>
          <w:b/>
          <w:sz w:val="28"/>
        </w:rPr>
        <w:t xml:space="preserve"> </w:t>
      </w:r>
      <w:r>
        <w:rPr>
          <w:b/>
          <w:sz w:val="28"/>
        </w:rPr>
        <w:t>как</w:t>
      </w:r>
      <w:r w:rsidR="00D24335">
        <w:rPr>
          <w:b/>
          <w:sz w:val="28"/>
        </w:rPr>
        <w:t xml:space="preserve"> предиктор изменени</w:t>
      </w:r>
      <w:r>
        <w:rPr>
          <w:b/>
          <w:sz w:val="28"/>
        </w:rPr>
        <w:t>я</w:t>
      </w:r>
      <w:r w:rsidR="00D24335">
        <w:rPr>
          <w:b/>
          <w:sz w:val="28"/>
        </w:rPr>
        <w:t xml:space="preserve"> ключевой ставки ЦБ РФ</w:t>
      </w:r>
    </w:p>
    <w:p w14:paraId="6AD2E6AF" w14:textId="07AE89FA" w:rsidR="00781E1C" w:rsidRDefault="00D00227" w:rsidP="007C2E02">
      <w:pPr>
        <w:spacing w:after="120" w:line="240" w:lineRule="auto"/>
      </w:pPr>
      <w:hyperlink r:id="rId8" w:history="1">
        <w:r w:rsidR="00D24335" w:rsidRPr="00D24335">
          <w:rPr>
            <w:rStyle w:val="a6"/>
          </w:rPr>
          <w:t>Ключевая ставка</w:t>
        </w:r>
      </w:hyperlink>
      <w:r w:rsidR="00D24335">
        <w:t xml:space="preserve"> ЦБ РФ </w:t>
      </w:r>
      <w:r w:rsidR="003B7C95">
        <w:t xml:space="preserve">пришла на смену ставки рефинансирования, и первые была установлена </w:t>
      </w:r>
      <w:r w:rsidR="002E584A" w:rsidRPr="002E584A">
        <w:t>17</w:t>
      </w:r>
      <w:r w:rsidR="002E584A">
        <w:t xml:space="preserve"> сентября </w:t>
      </w:r>
      <w:r w:rsidR="002E584A" w:rsidRPr="002E584A">
        <w:t>2013</w:t>
      </w:r>
      <w:r w:rsidR="002E584A">
        <w:t xml:space="preserve"> г. Решение о ставке принимается </w:t>
      </w:r>
      <w:r w:rsidR="00D24335">
        <w:t>на з</w:t>
      </w:r>
      <w:r w:rsidR="00D24335" w:rsidRPr="00D24335">
        <w:t>аседани</w:t>
      </w:r>
      <w:r w:rsidR="00D24335">
        <w:t>ях</w:t>
      </w:r>
      <w:r w:rsidR="00D24335" w:rsidRPr="00D24335">
        <w:t xml:space="preserve"> Совета директоров Банка России</w:t>
      </w:r>
      <w:r w:rsidR="002E584A" w:rsidRPr="002E584A">
        <w:t xml:space="preserve"> </w:t>
      </w:r>
      <w:r w:rsidR="002E584A">
        <w:t>восемь раз в году</w:t>
      </w:r>
      <w:r w:rsidR="00D24335">
        <w:t xml:space="preserve">. </w:t>
      </w:r>
      <w:hyperlink r:id="rId9" w:anchor="t9" w:history="1">
        <w:r w:rsidR="00781E1C" w:rsidRPr="00D24335">
          <w:rPr>
            <w:rStyle w:val="a6"/>
          </w:rPr>
          <w:t>Календарь решений</w:t>
        </w:r>
      </w:hyperlink>
      <w:r w:rsidR="00781E1C" w:rsidRPr="00781E1C">
        <w:t xml:space="preserve"> по ключевой ставке</w:t>
      </w:r>
      <w:r w:rsidR="00D24335">
        <w:t xml:space="preserve"> известен на год вперед. Ближайшее заседание пройдет 22 октября 2021 г. Как следует из небольшого исследования</w:t>
      </w:r>
      <w:r w:rsidR="00357B3E">
        <w:t>))</w:t>
      </w:r>
      <w:r w:rsidR="00D24335">
        <w:t xml:space="preserve">, с высокой вероятностью ставка </w:t>
      </w:r>
      <w:r w:rsidR="00A17464">
        <w:t>вырастет с текущих</w:t>
      </w:r>
      <w:r w:rsidR="00D24335">
        <w:t xml:space="preserve"> 6,75% годовых</w:t>
      </w:r>
      <w:r w:rsidR="00A17464">
        <w:t xml:space="preserve"> до 7,25%</w:t>
      </w:r>
      <w:r w:rsidR="00357B3E">
        <w:t>.</w:t>
      </w:r>
    </w:p>
    <w:p w14:paraId="5413C0FE" w14:textId="261BD552" w:rsidR="00D24335" w:rsidRDefault="002E584A" w:rsidP="007C2E02">
      <w:pPr>
        <w:spacing w:after="120" w:line="240" w:lineRule="auto"/>
      </w:pPr>
      <w:r>
        <w:rPr>
          <w:noProof/>
        </w:rPr>
        <w:drawing>
          <wp:inline distT="0" distB="0" distL="0" distR="0" wp14:anchorId="14D36097" wp14:editId="3FA496E0">
            <wp:extent cx="4762500" cy="2514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57C5B" w14:textId="7793E890" w:rsidR="00D24335" w:rsidRDefault="00D24335" w:rsidP="007C2E02">
      <w:pPr>
        <w:spacing w:after="120" w:line="240" w:lineRule="auto"/>
      </w:pPr>
      <w:r>
        <w:t>Рис. 1.</w:t>
      </w:r>
      <w:r w:rsidR="002E584A">
        <w:t xml:space="preserve"> Динамика ключевой ставки ЦБ РФ</w:t>
      </w:r>
    </w:p>
    <w:p w14:paraId="43EB2CD4" w14:textId="5786B217" w:rsidR="00357B3E" w:rsidRDefault="00D24335" w:rsidP="007C2E02">
      <w:pPr>
        <w:spacing w:after="120" w:line="240" w:lineRule="auto"/>
      </w:pPr>
      <w:r>
        <w:t xml:space="preserve">На самом деле, </w:t>
      </w:r>
      <w:r w:rsidR="00357B3E" w:rsidRPr="00D24335">
        <w:t>Совет директоров Банка России</w:t>
      </w:r>
      <w:r w:rsidR="00357B3E">
        <w:t xml:space="preserve"> может провести и внеочередное заседание, если обстановка на рынках того требует. Своим правом </w:t>
      </w:r>
      <w:r w:rsidR="00357B3E" w:rsidRPr="00D24335">
        <w:t xml:space="preserve">Совет директоров </w:t>
      </w:r>
      <w:r w:rsidR="00357B3E">
        <w:t>воспользовался дважды</w:t>
      </w:r>
      <w:r w:rsidR="00664ED5">
        <w:t>, и оба раза в непростом</w:t>
      </w:r>
      <w:r w:rsidR="00357B3E">
        <w:t xml:space="preserve"> 2014 г. С тех пор изменени</w:t>
      </w:r>
      <w:r w:rsidR="002E584A">
        <w:t>я</w:t>
      </w:r>
      <w:r w:rsidR="00357B3E">
        <w:t xml:space="preserve"> ставки про</w:t>
      </w:r>
      <w:r w:rsidR="005143B0">
        <w:t>ис</w:t>
      </w:r>
      <w:r w:rsidR="00357B3E">
        <w:t>ходил</w:t>
      </w:r>
      <w:r w:rsidR="002E584A">
        <w:t>и</w:t>
      </w:r>
      <w:r w:rsidR="00357B3E">
        <w:t xml:space="preserve"> только на плановых заседаниях.</w:t>
      </w:r>
    </w:p>
    <w:p w14:paraId="47488187" w14:textId="656B0255" w:rsidR="00357B3E" w:rsidRDefault="00357B3E" w:rsidP="007C2E02">
      <w:pPr>
        <w:spacing w:after="120" w:line="240" w:lineRule="auto"/>
      </w:pPr>
      <w:r>
        <w:t xml:space="preserve">С другой стороны </w:t>
      </w:r>
      <w:hyperlink r:id="rId11" w:history="1">
        <w:r w:rsidRPr="00357B3E">
          <w:rPr>
            <w:rStyle w:val="a6"/>
          </w:rPr>
          <w:t>Национальная валютная ассоциация</w:t>
        </w:r>
      </w:hyperlink>
      <w:r w:rsidRPr="00357B3E">
        <w:t xml:space="preserve"> (НВА)</w:t>
      </w:r>
      <w:r>
        <w:t xml:space="preserve"> каждый рабочий день </w:t>
      </w:r>
      <w:r w:rsidR="002B634F">
        <w:t xml:space="preserve">рассчитывает </w:t>
      </w:r>
      <w:r w:rsidR="005143B0">
        <w:t>важный</w:t>
      </w:r>
      <w:r w:rsidR="002B634F" w:rsidRPr="002B634F">
        <w:t xml:space="preserve"> индикатор денежного рынка России</w:t>
      </w:r>
      <w:r w:rsidR="002B634F">
        <w:t xml:space="preserve"> – </w:t>
      </w:r>
      <w:hyperlink r:id="rId12" w:history="1">
        <w:proofErr w:type="spellStart"/>
        <w:r w:rsidR="002B634F" w:rsidRPr="00FE3A1F">
          <w:rPr>
            <w:rStyle w:val="a6"/>
          </w:rPr>
          <w:t>MosPrime</w:t>
        </w:r>
        <w:proofErr w:type="spellEnd"/>
        <w:r w:rsidR="002B634F" w:rsidRPr="00FE3A1F">
          <w:rPr>
            <w:rStyle w:val="a6"/>
          </w:rPr>
          <w:t xml:space="preserve"> </w:t>
        </w:r>
        <w:proofErr w:type="spellStart"/>
        <w:r w:rsidR="002B634F" w:rsidRPr="00FE3A1F">
          <w:rPr>
            <w:rStyle w:val="a6"/>
          </w:rPr>
          <w:t>Rate</w:t>
        </w:r>
        <w:proofErr w:type="spellEnd"/>
      </w:hyperlink>
      <w:r w:rsidR="002B634F">
        <w:t xml:space="preserve">. Это </w:t>
      </w:r>
      <w:r w:rsidR="002B634F" w:rsidRPr="002B634F">
        <w:t>усреднённ</w:t>
      </w:r>
      <w:r w:rsidR="002B634F">
        <w:t>ая</w:t>
      </w:r>
      <w:r w:rsidR="002B634F" w:rsidRPr="002B634F">
        <w:t xml:space="preserve"> ставк</w:t>
      </w:r>
      <w:r w:rsidR="002B634F">
        <w:t>а</w:t>
      </w:r>
      <w:r w:rsidR="002B634F" w:rsidRPr="002B634F">
        <w:t xml:space="preserve"> предоставления рублёвых кредитов (депозитов) на московском денежном рынке.</w:t>
      </w:r>
      <w:r w:rsidR="002E584A">
        <w:t xml:space="preserve"> </w:t>
      </w:r>
      <w:r w:rsidR="005143B0">
        <w:t xml:space="preserve">В преддверии заседания Совета директоров </w:t>
      </w:r>
      <w:proofErr w:type="spellStart"/>
      <w:r w:rsidR="00FE3A1F" w:rsidRPr="00FE3A1F">
        <w:t>MosPrime</w:t>
      </w:r>
      <w:proofErr w:type="spellEnd"/>
      <w:r w:rsidR="00FE3A1F" w:rsidRPr="00FE3A1F">
        <w:t xml:space="preserve"> </w:t>
      </w:r>
      <w:r w:rsidR="005143B0">
        <w:t xml:space="preserve">отражает ожидания игроков рынка. Часто, но не всегда, динамика </w:t>
      </w:r>
      <w:proofErr w:type="spellStart"/>
      <w:r w:rsidR="00FE3A1F" w:rsidRPr="00FE3A1F">
        <w:t>MosPrime</w:t>
      </w:r>
      <w:proofErr w:type="spellEnd"/>
      <w:r w:rsidR="00FE3A1F" w:rsidRPr="00FE3A1F">
        <w:t xml:space="preserve"> </w:t>
      </w:r>
      <w:r w:rsidR="005143B0">
        <w:t xml:space="preserve">намекает на грядущее решение Совета директоров. Ставка </w:t>
      </w:r>
      <w:proofErr w:type="spellStart"/>
      <w:r w:rsidR="00FE3A1F" w:rsidRPr="00FE3A1F">
        <w:t>MosPrime</w:t>
      </w:r>
      <w:proofErr w:type="spellEnd"/>
      <w:r w:rsidR="005143B0">
        <w:t>, как бы адаптируется к грядущему возможному изменению.</w:t>
      </w:r>
    </w:p>
    <w:p w14:paraId="14C14A0F" w14:textId="2401BE11" w:rsidR="005143B0" w:rsidRDefault="005143B0" w:rsidP="007C2E02">
      <w:pPr>
        <w:spacing w:after="120" w:line="240" w:lineRule="auto"/>
      </w:pPr>
      <w:r>
        <w:t xml:space="preserve">На диаграмме ниже </w:t>
      </w:r>
      <w:r w:rsidR="00C25E39">
        <w:t xml:space="preserve">синие точки </w:t>
      </w:r>
      <w:r>
        <w:t>от</w:t>
      </w:r>
      <w:r w:rsidR="00C25E39">
        <w:t>ражают</w:t>
      </w:r>
      <w:r>
        <w:t xml:space="preserve"> спред</w:t>
      </w:r>
      <w:r w:rsidR="00664ED5">
        <w:t xml:space="preserve"> –</w:t>
      </w:r>
      <w:r>
        <w:t xml:space="preserve"> </w:t>
      </w:r>
      <w:proofErr w:type="spellStart"/>
      <w:r w:rsidR="00FE3A1F" w:rsidRPr="00FE3A1F">
        <w:t>MosPrime</w:t>
      </w:r>
      <w:proofErr w:type="spellEnd"/>
      <w:r w:rsidR="00FE3A1F" w:rsidRPr="00FE3A1F">
        <w:t xml:space="preserve"> </w:t>
      </w:r>
      <w:r>
        <w:t>минус КС</w:t>
      </w:r>
      <w:r w:rsidR="00664ED5">
        <w:t>.</w:t>
      </w:r>
      <w:r w:rsidR="00FE3A1F">
        <w:t xml:space="preserve"> </w:t>
      </w:r>
      <w:r w:rsidR="00C25E39">
        <w:t>А</w:t>
      </w:r>
      <w:r w:rsidR="00FE3A1F">
        <w:t xml:space="preserve"> восемь рыжих точек соответствую</w:t>
      </w:r>
      <w:r w:rsidR="00664ED5">
        <w:t>т</w:t>
      </w:r>
      <w:r w:rsidR="00FE3A1F">
        <w:t xml:space="preserve"> решени</w:t>
      </w:r>
      <w:r w:rsidR="00C25E39">
        <w:t>ям</w:t>
      </w:r>
      <w:r w:rsidR="00FE3A1F">
        <w:t xml:space="preserve"> Совета директоров об изменении КС</w:t>
      </w:r>
      <w:r w:rsidR="00C25E39">
        <w:t>. Отложено именно изменение КС, а не величина ставки.</w:t>
      </w:r>
    </w:p>
    <w:p w14:paraId="1E2B5A9A" w14:textId="21CC123A" w:rsidR="005143B0" w:rsidRPr="002E584A" w:rsidRDefault="00FE3A1F" w:rsidP="007C2E02">
      <w:pPr>
        <w:spacing w:after="120" w:line="240" w:lineRule="auto"/>
      </w:pPr>
      <w:r>
        <w:rPr>
          <w:noProof/>
        </w:rPr>
        <w:drawing>
          <wp:inline distT="0" distB="0" distL="0" distR="0" wp14:anchorId="2CE40746" wp14:editId="3E3A02C4">
            <wp:extent cx="6119495" cy="2105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FB4EA" w14:textId="3C13E43B" w:rsidR="00357B3E" w:rsidRDefault="005143B0" w:rsidP="007C2E02">
      <w:pPr>
        <w:spacing w:after="120" w:line="240" w:lineRule="auto"/>
      </w:pPr>
      <w:r>
        <w:t>Р</w:t>
      </w:r>
      <w:r w:rsidR="00357B3E">
        <w:t xml:space="preserve">ис. </w:t>
      </w:r>
      <w:r>
        <w:t xml:space="preserve">2. Динамика </w:t>
      </w:r>
      <w:r w:rsidR="00FE3A1F">
        <w:t xml:space="preserve">спреда </w:t>
      </w:r>
      <w:proofErr w:type="spellStart"/>
      <w:r w:rsidR="00FE3A1F" w:rsidRPr="00FE3A1F">
        <w:t>MosPrime</w:t>
      </w:r>
      <w:proofErr w:type="spellEnd"/>
      <w:r w:rsidR="00FE3A1F" w:rsidRPr="00FE3A1F">
        <w:t xml:space="preserve"> </w:t>
      </w:r>
      <w:r>
        <w:t>и изменени</w:t>
      </w:r>
      <w:r w:rsidR="00FE3A1F">
        <w:t>е ключевой ставки в 2020 г.</w:t>
      </w:r>
    </w:p>
    <w:p w14:paraId="0951F2C0" w14:textId="41A79758" w:rsidR="00FE3A1F" w:rsidRDefault="00F65476" w:rsidP="007C2E02">
      <w:pPr>
        <w:spacing w:after="120" w:line="240" w:lineRule="auto"/>
      </w:pPr>
      <w:r>
        <w:t>В</w:t>
      </w:r>
      <w:r w:rsidR="00FE3A1F">
        <w:t xml:space="preserve"> марте 2020 г.</w:t>
      </w:r>
      <w:r w:rsidR="00000EDE">
        <w:t>,</w:t>
      </w:r>
      <w:r w:rsidR="00FE3A1F">
        <w:t xml:space="preserve"> </w:t>
      </w:r>
      <w:r w:rsidR="00000EDE">
        <w:t xml:space="preserve">когда одновременно начался </w:t>
      </w:r>
      <w:proofErr w:type="spellStart"/>
      <w:r w:rsidR="00000EDE">
        <w:t>локдаун</w:t>
      </w:r>
      <w:proofErr w:type="spellEnd"/>
      <w:r w:rsidR="00664ED5">
        <w:t>,</w:t>
      </w:r>
      <w:r w:rsidR="00000EDE">
        <w:t xml:space="preserve"> </w:t>
      </w:r>
      <w:r w:rsidR="00FE3A1F">
        <w:t>обвалились котировки нефти</w:t>
      </w:r>
      <w:r w:rsidR="00000EDE">
        <w:t xml:space="preserve"> и</w:t>
      </w:r>
      <w:r w:rsidR="00FE3A1F">
        <w:t xml:space="preserve"> </w:t>
      </w:r>
      <w:r w:rsidR="00000EDE">
        <w:t>рубль просел по отношению к доллару на 20%,</w:t>
      </w:r>
      <w:r w:rsidR="00664ED5">
        <w:t xml:space="preserve"> рынок</w:t>
      </w:r>
      <w:r w:rsidR="00000EDE">
        <w:t xml:space="preserve"> ожида</w:t>
      </w:r>
      <w:r w:rsidR="00664ED5">
        <w:t>л, что</w:t>
      </w:r>
      <w:r w:rsidR="00000EDE">
        <w:t xml:space="preserve"> </w:t>
      </w:r>
      <w:r w:rsidR="00664ED5">
        <w:t xml:space="preserve">КС вырастет на 0,25%. </w:t>
      </w:r>
      <w:r>
        <w:t>В это время спред составлял</w:t>
      </w:r>
      <w:r w:rsidR="00664ED5">
        <w:t xml:space="preserve"> 0,5–0,55%. Но ЦБ не изменил КС и к началу апреля спред снизился до 0,3%, а затем перед апрельским заседанием, спред опять начал расти в ожидании роста КС на 0,25%. ЦБ же в условиях </w:t>
      </w:r>
      <w:r w:rsidR="00664ED5">
        <w:lastRenderedPageBreak/>
        <w:t xml:space="preserve">замедления экономики принял </w:t>
      </w:r>
      <w:hyperlink r:id="rId14" w:history="1">
        <w:r w:rsidR="00664ED5" w:rsidRPr="00664ED5">
          <w:rPr>
            <w:rStyle w:val="a6"/>
          </w:rPr>
          <w:t>решение</w:t>
        </w:r>
      </w:hyperlink>
      <w:r w:rsidR="00664ED5">
        <w:t xml:space="preserve"> о смягчении денежно-кредитной политики, и снизил КС на 0,5%. В течение мая–июня рынок ожидал</w:t>
      </w:r>
      <w:r w:rsidR="00521012">
        <w:t xml:space="preserve"> дальнейшего снижения КС и спред стал отрицательным. ЦБ понизил ставку больше чем ожидал рынок – сразу на 1%, </w:t>
      </w:r>
      <w:hyperlink r:id="rId15" w:history="1">
        <w:r w:rsidR="00521012" w:rsidRPr="00521012">
          <w:rPr>
            <w:rStyle w:val="a6"/>
          </w:rPr>
          <w:t>отметив</w:t>
        </w:r>
      </w:hyperlink>
      <w:r w:rsidR="00521012">
        <w:t>, что влияние пандемии оказалось более глубоким и продолжительным.</w:t>
      </w:r>
    </w:p>
    <w:p w14:paraId="05D738C5" w14:textId="379897A6" w:rsidR="00521012" w:rsidRPr="00521012" w:rsidRDefault="00521012" w:rsidP="007C2E02">
      <w:pPr>
        <w:spacing w:after="120" w:line="240" w:lineRule="auto"/>
      </w:pPr>
      <w:r>
        <w:t xml:space="preserve">В </w:t>
      </w:r>
      <w:r w:rsidR="00F65476">
        <w:t xml:space="preserve">феврале </w:t>
      </w:r>
      <w:r>
        <w:t>2021 г.</w:t>
      </w:r>
      <w:r w:rsidR="00F65476">
        <w:t xml:space="preserve"> (см. рис. 3) рынок был стабилен и ЦБ не изменил КС. В марте рынок ожидал роста на 0,25% и ЦБ соответствовал ожиданиям. В апреле рынок продолжил рост, но ЦБ повысил КС не на ожидаемые 0,25%, а сразу на 0,5%. В июне рынок ожидал роста на 0,25%, но ЦБ не изменил ставку. Спред </w:t>
      </w:r>
      <w:r w:rsidR="00F27AD8">
        <w:t>ускорил свой рост</w:t>
      </w:r>
      <w:r w:rsidR="00F65476">
        <w:t>, и в июле ЦБ повысил ставку сразу на 1,5%. И, наконец, сентябрьские ожидания оправдались – ЦБ повысил ставку на 0,25%.</w:t>
      </w:r>
    </w:p>
    <w:p w14:paraId="1C96956E" w14:textId="78DCD276" w:rsidR="00F65476" w:rsidRDefault="00F65476" w:rsidP="00521012">
      <w:pPr>
        <w:spacing w:after="120" w:line="240" w:lineRule="auto"/>
      </w:pPr>
      <w:r>
        <w:rPr>
          <w:noProof/>
        </w:rPr>
        <w:drawing>
          <wp:inline distT="0" distB="0" distL="0" distR="0" wp14:anchorId="4A82E045" wp14:editId="70C16D41">
            <wp:extent cx="6119495" cy="2454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FB7AD" w14:textId="73FE9F68" w:rsidR="00521012" w:rsidRDefault="00521012" w:rsidP="00521012">
      <w:pPr>
        <w:spacing w:after="120" w:line="240" w:lineRule="auto"/>
      </w:pPr>
      <w:r>
        <w:t xml:space="preserve">Рис. 3. Динамика спреда </w:t>
      </w:r>
      <w:proofErr w:type="spellStart"/>
      <w:r w:rsidRPr="00FE3A1F">
        <w:t>MosPrime</w:t>
      </w:r>
      <w:proofErr w:type="spellEnd"/>
      <w:r w:rsidRPr="00FE3A1F">
        <w:t xml:space="preserve"> </w:t>
      </w:r>
      <w:r>
        <w:t>и изменение ключевой ставки в 202</w:t>
      </w:r>
      <w:r w:rsidR="00F65476">
        <w:t>1</w:t>
      </w:r>
      <w:r>
        <w:t xml:space="preserve"> г.</w:t>
      </w:r>
    </w:p>
    <w:p w14:paraId="0A364C66" w14:textId="1D441626" w:rsidR="00F27AD8" w:rsidRDefault="00F27AD8" w:rsidP="00521012">
      <w:pPr>
        <w:spacing w:after="120" w:line="240" w:lineRule="auto"/>
      </w:pPr>
      <w:r>
        <w:t>Исходя из поведения спреда в середине октября могу предположить, что завтра ставка вырастет. Скорее всего – на 0,5%, но возможно и на 0,25%. Что, кстати, соответствует</w:t>
      </w:r>
      <w:r w:rsidRPr="00F27AD8">
        <w:t xml:space="preserve"> </w:t>
      </w:r>
      <w:hyperlink r:id="rId17" w:history="1">
        <w:r w:rsidRPr="00F27AD8">
          <w:rPr>
            <w:rStyle w:val="a6"/>
          </w:rPr>
          <w:t>консенсус-прогнозу</w:t>
        </w:r>
      </w:hyperlink>
      <w:r w:rsidRPr="00F27AD8">
        <w:t xml:space="preserve"> «Ведомостей»</w:t>
      </w:r>
      <w:r>
        <w:t>))</w:t>
      </w:r>
    </w:p>
    <w:p w14:paraId="01D9C074" w14:textId="5F7635FF" w:rsidR="00695F87" w:rsidRDefault="00695F87" w:rsidP="00192B14">
      <w:pPr>
        <w:spacing w:after="120" w:line="240" w:lineRule="auto"/>
      </w:pPr>
    </w:p>
    <w:sectPr w:rsidR="00695F87" w:rsidSect="00930C3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4FB5A" w14:textId="77777777" w:rsidR="00000EDE" w:rsidRDefault="00000EDE" w:rsidP="00E35D42">
      <w:pPr>
        <w:spacing w:after="0" w:line="240" w:lineRule="auto"/>
      </w:pPr>
      <w:r>
        <w:separator/>
      </w:r>
    </w:p>
  </w:endnote>
  <w:endnote w:type="continuationSeparator" w:id="0">
    <w:p w14:paraId="03124F10" w14:textId="77777777" w:rsidR="00000EDE" w:rsidRDefault="00000EDE" w:rsidP="00E3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89A44" w14:textId="77777777" w:rsidR="00000EDE" w:rsidRDefault="00000EDE" w:rsidP="00E35D42">
      <w:pPr>
        <w:spacing w:after="0" w:line="240" w:lineRule="auto"/>
      </w:pPr>
      <w:r>
        <w:separator/>
      </w:r>
    </w:p>
  </w:footnote>
  <w:footnote w:type="continuationSeparator" w:id="0">
    <w:p w14:paraId="164BF0E1" w14:textId="77777777" w:rsidR="00000EDE" w:rsidRDefault="00000EDE" w:rsidP="00E35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3545"/>
    <w:multiLevelType w:val="hybridMultilevel"/>
    <w:tmpl w:val="88709A1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F97EC3"/>
    <w:multiLevelType w:val="hybridMultilevel"/>
    <w:tmpl w:val="822E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99E"/>
    <w:multiLevelType w:val="hybridMultilevel"/>
    <w:tmpl w:val="032E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0D64"/>
    <w:multiLevelType w:val="hybridMultilevel"/>
    <w:tmpl w:val="DB0A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1103"/>
    <w:multiLevelType w:val="hybridMultilevel"/>
    <w:tmpl w:val="B758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22384"/>
    <w:multiLevelType w:val="hybridMultilevel"/>
    <w:tmpl w:val="8D06B1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6856670"/>
    <w:multiLevelType w:val="hybridMultilevel"/>
    <w:tmpl w:val="3374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86FD0"/>
    <w:multiLevelType w:val="hybridMultilevel"/>
    <w:tmpl w:val="78E6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426F8"/>
    <w:multiLevelType w:val="hybridMultilevel"/>
    <w:tmpl w:val="3F14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512F9"/>
    <w:multiLevelType w:val="hybridMultilevel"/>
    <w:tmpl w:val="80F8481E"/>
    <w:lvl w:ilvl="0" w:tplc="48983E1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3321D"/>
    <w:multiLevelType w:val="hybridMultilevel"/>
    <w:tmpl w:val="8592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54AAF"/>
    <w:multiLevelType w:val="multilevel"/>
    <w:tmpl w:val="CD7CC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02816"/>
    <w:multiLevelType w:val="hybridMultilevel"/>
    <w:tmpl w:val="814A9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8107A"/>
    <w:multiLevelType w:val="hybridMultilevel"/>
    <w:tmpl w:val="7198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756F"/>
    <w:multiLevelType w:val="hybridMultilevel"/>
    <w:tmpl w:val="EF4A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E121B"/>
    <w:multiLevelType w:val="hybridMultilevel"/>
    <w:tmpl w:val="853237F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48E12626"/>
    <w:multiLevelType w:val="hybridMultilevel"/>
    <w:tmpl w:val="8042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C3837"/>
    <w:multiLevelType w:val="hybridMultilevel"/>
    <w:tmpl w:val="CE02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833AF"/>
    <w:multiLevelType w:val="hybridMultilevel"/>
    <w:tmpl w:val="D864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33AAD"/>
    <w:multiLevelType w:val="hybridMultilevel"/>
    <w:tmpl w:val="87B2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F3ECA"/>
    <w:multiLevelType w:val="hybridMultilevel"/>
    <w:tmpl w:val="186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B2F4B"/>
    <w:multiLevelType w:val="hybridMultilevel"/>
    <w:tmpl w:val="FDEA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04739"/>
    <w:multiLevelType w:val="hybridMultilevel"/>
    <w:tmpl w:val="15DC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F3A76"/>
    <w:multiLevelType w:val="hybridMultilevel"/>
    <w:tmpl w:val="F008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2F92"/>
    <w:multiLevelType w:val="hybridMultilevel"/>
    <w:tmpl w:val="0342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165B0"/>
    <w:multiLevelType w:val="hybridMultilevel"/>
    <w:tmpl w:val="141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574CC"/>
    <w:multiLevelType w:val="hybridMultilevel"/>
    <w:tmpl w:val="0344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22"/>
  </w:num>
  <w:num w:numId="5">
    <w:abstractNumId w:val="6"/>
  </w:num>
  <w:num w:numId="6">
    <w:abstractNumId w:val="21"/>
  </w:num>
  <w:num w:numId="7">
    <w:abstractNumId w:val="9"/>
  </w:num>
  <w:num w:numId="8">
    <w:abstractNumId w:val="8"/>
  </w:num>
  <w:num w:numId="9">
    <w:abstractNumId w:val="13"/>
  </w:num>
  <w:num w:numId="10">
    <w:abstractNumId w:val="27"/>
  </w:num>
  <w:num w:numId="11">
    <w:abstractNumId w:val="17"/>
  </w:num>
  <w:num w:numId="12">
    <w:abstractNumId w:val="24"/>
  </w:num>
  <w:num w:numId="13">
    <w:abstractNumId w:val="12"/>
  </w:num>
  <w:num w:numId="14">
    <w:abstractNumId w:val="5"/>
  </w:num>
  <w:num w:numId="15">
    <w:abstractNumId w:val="4"/>
  </w:num>
  <w:num w:numId="16">
    <w:abstractNumId w:val="20"/>
  </w:num>
  <w:num w:numId="17">
    <w:abstractNumId w:val="18"/>
  </w:num>
  <w:num w:numId="18">
    <w:abstractNumId w:val="0"/>
  </w:num>
  <w:num w:numId="19">
    <w:abstractNumId w:val="10"/>
  </w:num>
  <w:num w:numId="20">
    <w:abstractNumId w:val="2"/>
  </w:num>
  <w:num w:numId="21">
    <w:abstractNumId w:val="19"/>
  </w:num>
  <w:num w:numId="22">
    <w:abstractNumId w:val="3"/>
  </w:num>
  <w:num w:numId="23">
    <w:abstractNumId w:val="26"/>
  </w:num>
  <w:num w:numId="24">
    <w:abstractNumId w:val="25"/>
  </w:num>
  <w:num w:numId="25">
    <w:abstractNumId w:val="23"/>
  </w:num>
  <w:num w:numId="26">
    <w:abstractNumId w:val="11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55"/>
    <w:rsid w:val="00000EDE"/>
    <w:rsid w:val="00006D53"/>
    <w:rsid w:val="000124C3"/>
    <w:rsid w:val="00015F35"/>
    <w:rsid w:val="00026657"/>
    <w:rsid w:val="00030360"/>
    <w:rsid w:val="00034937"/>
    <w:rsid w:val="000360A1"/>
    <w:rsid w:val="000406B8"/>
    <w:rsid w:val="00052370"/>
    <w:rsid w:val="00063537"/>
    <w:rsid w:val="0007331A"/>
    <w:rsid w:val="000773D2"/>
    <w:rsid w:val="00081AFE"/>
    <w:rsid w:val="000C6129"/>
    <w:rsid w:val="000C7AE1"/>
    <w:rsid w:val="000D5362"/>
    <w:rsid w:val="000D6EA5"/>
    <w:rsid w:val="000E58E3"/>
    <w:rsid w:val="0010213D"/>
    <w:rsid w:val="00102663"/>
    <w:rsid w:val="00107E34"/>
    <w:rsid w:val="00111C2E"/>
    <w:rsid w:val="00123ECC"/>
    <w:rsid w:val="001258E5"/>
    <w:rsid w:val="00142762"/>
    <w:rsid w:val="001473F1"/>
    <w:rsid w:val="00152EFB"/>
    <w:rsid w:val="0017502D"/>
    <w:rsid w:val="0018105F"/>
    <w:rsid w:val="00192B14"/>
    <w:rsid w:val="001945CA"/>
    <w:rsid w:val="00195C11"/>
    <w:rsid w:val="00196461"/>
    <w:rsid w:val="001A18C8"/>
    <w:rsid w:val="001A6D67"/>
    <w:rsid w:val="001A7ADD"/>
    <w:rsid w:val="001C07AE"/>
    <w:rsid w:val="001D11D7"/>
    <w:rsid w:val="001E253F"/>
    <w:rsid w:val="001E49D5"/>
    <w:rsid w:val="001E4FDF"/>
    <w:rsid w:val="00207A61"/>
    <w:rsid w:val="00225235"/>
    <w:rsid w:val="00263049"/>
    <w:rsid w:val="00264B29"/>
    <w:rsid w:val="002714E6"/>
    <w:rsid w:val="00277AD4"/>
    <w:rsid w:val="002966B6"/>
    <w:rsid w:val="002A1861"/>
    <w:rsid w:val="002B634F"/>
    <w:rsid w:val="002B7BA1"/>
    <w:rsid w:val="002C0B37"/>
    <w:rsid w:val="002C7F20"/>
    <w:rsid w:val="002E584A"/>
    <w:rsid w:val="00310272"/>
    <w:rsid w:val="0031672C"/>
    <w:rsid w:val="00326BDF"/>
    <w:rsid w:val="0034014C"/>
    <w:rsid w:val="0035121A"/>
    <w:rsid w:val="00355706"/>
    <w:rsid w:val="00357B3E"/>
    <w:rsid w:val="00360CCD"/>
    <w:rsid w:val="003616D7"/>
    <w:rsid w:val="00372A3A"/>
    <w:rsid w:val="003805B6"/>
    <w:rsid w:val="00383991"/>
    <w:rsid w:val="00385AE4"/>
    <w:rsid w:val="00390991"/>
    <w:rsid w:val="003909B7"/>
    <w:rsid w:val="003A0DC4"/>
    <w:rsid w:val="003A1279"/>
    <w:rsid w:val="003A44C9"/>
    <w:rsid w:val="003A543B"/>
    <w:rsid w:val="003A5486"/>
    <w:rsid w:val="003A7EBF"/>
    <w:rsid w:val="003B1993"/>
    <w:rsid w:val="003B7C95"/>
    <w:rsid w:val="003C06CB"/>
    <w:rsid w:val="003C0E50"/>
    <w:rsid w:val="003C14AB"/>
    <w:rsid w:val="003D71EF"/>
    <w:rsid w:val="003E2BF7"/>
    <w:rsid w:val="003F3616"/>
    <w:rsid w:val="003F3C93"/>
    <w:rsid w:val="00407C0E"/>
    <w:rsid w:val="00412DB6"/>
    <w:rsid w:val="00426C43"/>
    <w:rsid w:val="00430CB2"/>
    <w:rsid w:val="00433614"/>
    <w:rsid w:val="00450673"/>
    <w:rsid w:val="00474236"/>
    <w:rsid w:val="00482426"/>
    <w:rsid w:val="00482918"/>
    <w:rsid w:val="00491EE3"/>
    <w:rsid w:val="004972E8"/>
    <w:rsid w:val="0049749C"/>
    <w:rsid w:val="00497A92"/>
    <w:rsid w:val="004C197A"/>
    <w:rsid w:val="004C51D0"/>
    <w:rsid w:val="004D4584"/>
    <w:rsid w:val="004D53A0"/>
    <w:rsid w:val="004E7814"/>
    <w:rsid w:val="004F0CF6"/>
    <w:rsid w:val="004F1D05"/>
    <w:rsid w:val="004F766E"/>
    <w:rsid w:val="00501D9C"/>
    <w:rsid w:val="00502300"/>
    <w:rsid w:val="00504311"/>
    <w:rsid w:val="005043FA"/>
    <w:rsid w:val="005143B0"/>
    <w:rsid w:val="00521012"/>
    <w:rsid w:val="0053098E"/>
    <w:rsid w:val="00530F0E"/>
    <w:rsid w:val="00544529"/>
    <w:rsid w:val="00547C3B"/>
    <w:rsid w:val="0055126D"/>
    <w:rsid w:val="0056077E"/>
    <w:rsid w:val="00566754"/>
    <w:rsid w:val="00577BAE"/>
    <w:rsid w:val="00587E21"/>
    <w:rsid w:val="00592798"/>
    <w:rsid w:val="005A0575"/>
    <w:rsid w:val="005A7883"/>
    <w:rsid w:val="005B078C"/>
    <w:rsid w:val="005C33E7"/>
    <w:rsid w:val="005D13C3"/>
    <w:rsid w:val="005E4AA7"/>
    <w:rsid w:val="005E5BF7"/>
    <w:rsid w:val="005E7F55"/>
    <w:rsid w:val="005F0032"/>
    <w:rsid w:val="005F111A"/>
    <w:rsid w:val="005F3716"/>
    <w:rsid w:val="00601D2F"/>
    <w:rsid w:val="00603597"/>
    <w:rsid w:val="006061B5"/>
    <w:rsid w:val="006111E5"/>
    <w:rsid w:val="006238E2"/>
    <w:rsid w:val="00625734"/>
    <w:rsid w:val="006267B0"/>
    <w:rsid w:val="00642704"/>
    <w:rsid w:val="00646E1A"/>
    <w:rsid w:val="006613A8"/>
    <w:rsid w:val="00664ED5"/>
    <w:rsid w:val="006665FF"/>
    <w:rsid w:val="00675B11"/>
    <w:rsid w:val="0068052B"/>
    <w:rsid w:val="00683ADF"/>
    <w:rsid w:val="00686484"/>
    <w:rsid w:val="0069024E"/>
    <w:rsid w:val="00695F87"/>
    <w:rsid w:val="00696D34"/>
    <w:rsid w:val="006A0FEE"/>
    <w:rsid w:val="006A3A3E"/>
    <w:rsid w:val="006B1105"/>
    <w:rsid w:val="006B1781"/>
    <w:rsid w:val="006B6128"/>
    <w:rsid w:val="006B7987"/>
    <w:rsid w:val="006C1E1E"/>
    <w:rsid w:val="006C3476"/>
    <w:rsid w:val="006C4D70"/>
    <w:rsid w:val="006D3584"/>
    <w:rsid w:val="006D5533"/>
    <w:rsid w:val="00710D83"/>
    <w:rsid w:val="007219EF"/>
    <w:rsid w:val="00721A26"/>
    <w:rsid w:val="00722658"/>
    <w:rsid w:val="00735A19"/>
    <w:rsid w:val="0075428F"/>
    <w:rsid w:val="00757B3B"/>
    <w:rsid w:val="00762F52"/>
    <w:rsid w:val="007813F4"/>
    <w:rsid w:val="00781E1C"/>
    <w:rsid w:val="007941D5"/>
    <w:rsid w:val="00796FAF"/>
    <w:rsid w:val="007972FB"/>
    <w:rsid w:val="007A09E0"/>
    <w:rsid w:val="007B7899"/>
    <w:rsid w:val="007C2E02"/>
    <w:rsid w:val="007D29F1"/>
    <w:rsid w:val="007E510C"/>
    <w:rsid w:val="007F60CA"/>
    <w:rsid w:val="007F6522"/>
    <w:rsid w:val="007F7304"/>
    <w:rsid w:val="0080727D"/>
    <w:rsid w:val="00821912"/>
    <w:rsid w:val="00851BC5"/>
    <w:rsid w:val="00853AD8"/>
    <w:rsid w:val="008635DE"/>
    <w:rsid w:val="00864A8A"/>
    <w:rsid w:val="008705C1"/>
    <w:rsid w:val="00871CDF"/>
    <w:rsid w:val="00873001"/>
    <w:rsid w:val="00880054"/>
    <w:rsid w:val="00880ACB"/>
    <w:rsid w:val="008835A2"/>
    <w:rsid w:val="00890CF0"/>
    <w:rsid w:val="008A3A01"/>
    <w:rsid w:val="008A6EC4"/>
    <w:rsid w:val="008D3F31"/>
    <w:rsid w:val="008D6C19"/>
    <w:rsid w:val="008F35BF"/>
    <w:rsid w:val="008F5EE1"/>
    <w:rsid w:val="00900F58"/>
    <w:rsid w:val="00910C91"/>
    <w:rsid w:val="00914E04"/>
    <w:rsid w:val="00917789"/>
    <w:rsid w:val="009234A8"/>
    <w:rsid w:val="00930C35"/>
    <w:rsid w:val="009330B9"/>
    <w:rsid w:val="0093348A"/>
    <w:rsid w:val="00935BEA"/>
    <w:rsid w:val="009426A1"/>
    <w:rsid w:val="00960466"/>
    <w:rsid w:val="009631FD"/>
    <w:rsid w:val="00977CCD"/>
    <w:rsid w:val="009909BB"/>
    <w:rsid w:val="00997331"/>
    <w:rsid w:val="009A0E6E"/>
    <w:rsid w:val="009B117E"/>
    <w:rsid w:val="009B5CB8"/>
    <w:rsid w:val="009C23B2"/>
    <w:rsid w:val="009C50FC"/>
    <w:rsid w:val="009D2B87"/>
    <w:rsid w:val="009E66C6"/>
    <w:rsid w:val="009F62E2"/>
    <w:rsid w:val="009F71DA"/>
    <w:rsid w:val="00A05523"/>
    <w:rsid w:val="00A06405"/>
    <w:rsid w:val="00A11476"/>
    <w:rsid w:val="00A115CA"/>
    <w:rsid w:val="00A11BAD"/>
    <w:rsid w:val="00A12D24"/>
    <w:rsid w:val="00A17464"/>
    <w:rsid w:val="00A4016C"/>
    <w:rsid w:val="00A62835"/>
    <w:rsid w:val="00A70101"/>
    <w:rsid w:val="00A71808"/>
    <w:rsid w:val="00A74452"/>
    <w:rsid w:val="00A83983"/>
    <w:rsid w:val="00A934F7"/>
    <w:rsid w:val="00A95C6B"/>
    <w:rsid w:val="00A97FEA"/>
    <w:rsid w:val="00AA7FCD"/>
    <w:rsid w:val="00AB3128"/>
    <w:rsid w:val="00AB3961"/>
    <w:rsid w:val="00AB6AB9"/>
    <w:rsid w:val="00AC19DB"/>
    <w:rsid w:val="00AD3CFF"/>
    <w:rsid w:val="00AE091D"/>
    <w:rsid w:val="00AE0FB7"/>
    <w:rsid w:val="00AE1C5D"/>
    <w:rsid w:val="00AE5E7D"/>
    <w:rsid w:val="00AE7CE1"/>
    <w:rsid w:val="00AF115A"/>
    <w:rsid w:val="00AF4E12"/>
    <w:rsid w:val="00B108AF"/>
    <w:rsid w:val="00B145A1"/>
    <w:rsid w:val="00B173D3"/>
    <w:rsid w:val="00B32FB0"/>
    <w:rsid w:val="00B4452C"/>
    <w:rsid w:val="00B51280"/>
    <w:rsid w:val="00B56240"/>
    <w:rsid w:val="00B609E4"/>
    <w:rsid w:val="00B64803"/>
    <w:rsid w:val="00B702E1"/>
    <w:rsid w:val="00B7069C"/>
    <w:rsid w:val="00B71C88"/>
    <w:rsid w:val="00B80843"/>
    <w:rsid w:val="00B82FD3"/>
    <w:rsid w:val="00B86AFE"/>
    <w:rsid w:val="00B90DC5"/>
    <w:rsid w:val="00B91BBB"/>
    <w:rsid w:val="00B952D3"/>
    <w:rsid w:val="00BA2E07"/>
    <w:rsid w:val="00BC4BAC"/>
    <w:rsid w:val="00BD328D"/>
    <w:rsid w:val="00BD595E"/>
    <w:rsid w:val="00BE0D9B"/>
    <w:rsid w:val="00BE7470"/>
    <w:rsid w:val="00C00241"/>
    <w:rsid w:val="00C07107"/>
    <w:rsid w:val="00C12CCD"/>
    <w:rsid w:val="00C25E39"/>
    <w:rsid w:val="00C3427B"/>
    <w:rsid w:val="00C3522A"/>
    <w:rsid w:val="00C45975"/>
    <w:rsid w:val="00C52B0E"/>
    <w:rsid w:val="00C54D52"/>
    <w:rsid w:val="00C60A1F"/>
    <w:rsid w:val="00C613F8"/>
    <w:rsid w:val="00C61FC6"/>
    <w:rsid w:val="00C655A9"/>
    <w:rsid w:val="00C71F8E"/>
    <w:rsid w:val="00C7241D"/>
    <w:rsid w:val="00C73DFA"/>
    <w:rsid w:val="00C82985"/>
    <w:rsid w:val="00C848F5"/>
    <w:rsid w:val="00C84E13"/>
    <w:rsid w:val="00C857CF"/>
    <w:rsid w:val="00CA0BDC"/>
    <w:rsid w:val="00CA165D"/>
    <w:rsid w:val="00CC3A55"/>
    <w:rsid w:val="00CC57F1"/>
    <w:rsid w:val="00CD31C1"/>
    <w:rsid w:val="00CD3951"/>
    <w:rsid w:val="00CD7AE1"/>
    <w:rsid w:val="00CE0E23"/>
    <w:rsid w:val="00CE4F0B"/>
    <w:rsid w:val="00CF42E3"/>
    <w:rsid w:val="00CF4F8C"/>
    <w:rsid w:val="00D00227"/>
    <w:rsid w:val="00D101B3"/>
    <w:rsid w:val="00D12BBF"/>
    <w:rsid w:val="00D134B0"/>
    <w:rsid w:val="00D13FD2"/>
    <w:rsid w:val="00D23AF2"/>
    <w:rsid w:val="00D24335"/>
    <w:rsid w:val="00D25E8D"/>
    <w:rsid w:val="00D310B4"/>
    <w:rsid w:val="00D3572F"/>
    <w:rsid w:val="00D52AE1"/>
    <w:rsid w:val="00D711BF"/>
    <w:rsid w:val="00D755FC"/>
    <w:rsid w:val="00D80560"/>
    <w:rsid w:val="00D863BE"/>
    <w:rsid w:val="00DA42FD"/>
    <w:rsid w:val="00DB4AD4"/>
    <w:rsid w:val="00DB6D9C"/>
    <w:rsid w:val="00DC4B7A"/>
    <w:rsid w:val="00DC68D4"/>
    <w:rsid w:val="00DD3E31"/>
    <w:rsid w:val="00DD485B"/>
    <w:rsid w:val="00DD54F5"/>
    <w:rsid w:val="00DE3F2A"/>
    <w:rsid w:val="00DE6E57"/>
    <w:rsid w:val="00E16A53"/>
    <w:rsid w:val="00E25A77"/>
    <w:rsid w:val="00E3077B"/>
    <w:rsid w:val="00E3182D"/>
    <w:rsid w:val="00E328C2"/>
    <w:rsid w:val="00E355C4"/>
    <w:rsid w:val="00E35D42"/>
    <w:rsid w:val="00E43386"/>
    <w:rsid w:val="00E46F34"/>
    <w:rsid w:val="00E51533"/>
    <w:rsid w:val="00E75549"/>
    <w:rsid w:val="00E81AB4"/>
    <w:rsid w:val="00E82645"/>
    <w:rsid w:val="00E9037E"/>
    <w:rsid w:val="00E9659C"/>
    <w:rsid w:val="00E96A23"/>
    <w:rsid w:val="00EB3094"/>
    <w:rsid w:val="00EB57AA"/>
    <w:rsid w:val="00EC1633"/>
    <w:rsid w:val="00EC7720"/>
    <w:rsid w:val="00EC7FF8"/>
    <w:rsid w:val="00ED1C79"/>
    <w:rsid w:val="00ED6FB4"/>
    <w:rsid w:val="00EE36F0"/>
    <w:rsid w:val="00EE4FFF"/>
    <w:rsid w:val="00EE5F42"/>
    <w:rsid w:val="00EE609B"/>
    <w:rsid w:val="00EF7975"/>
    <w:rsid w:val="00F102D2"/>
    <w:rsid w:val="00F16587"/>
    <w:rsid w:val="00F27AD8"/>
    <w:rsid w:val="00F40360"/>
    <w:rsid w:val="00F422F6"/>
    <w:rsid w:val="00F50425"/>
    <w:rsid w:val="00F527BA"/>
    <w:rsid w:val="00F603E8"/>
    <w:rsid w:val="00F64A2E"/>
    <w:rsid w:val="00F65476"/>
    <w:rsid w:val="00F67E5C"/>
    <w:rsid w:val="00F77182"/>
    <w:rsid w:val="00F80BB1"/>
    <w:rsid w:val="00F8426A"/>
    <w:rsid w:val="00F84E73"/>
    <w:rsid w:val="00F878CA"/>
    <w:rsid w:val="00F93B86"/>
    <w:rsid w:val="00F94DBC"/>
    <w:rsid w:val="00FA191B"/>
    <w:rsid w:val="00FA63B1"/>
    <w:rsid w:val="00FB2DD9"/>
    <w:rsid w:val="00FD5D82"/>
    <w:rsid w:val="00FE3A1F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8EF6"/>
  <w15:docId w15:val="{C7B86709-2CF1-4DF6-8B27-EEDD1F57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EBF"/>
  </w:style>
  <w:style w:type="paragraph" w:styleId="1">
    <w:name w:val="heading 1"/>
    <w:basedOn w:val="a"/>
    <w:next w:val="a"/>
    <w:link w:val="10"/>
    <w:uiPriority w:val="9"/>
    <w:qFormat/>
    <w:rsid w:val="00012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1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5D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5D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5D42"/>
    <w:rPr>
      <w:vertAlign w:val="superscript"/>
    </w:rPr>
  </w:style>
  <w:style w:type="character" w:styleId="a6">
    <w:name w:val="Hyperlink"/>
    <w:basedOn w:val="a0"/>
    <w:uiPriority w:val="99"/>
    <w:unhideWhenUsed/>
    <w:rsid w:val="00E35D42"/>
    <w:rPr>
      <w:strike w:val="0"/>
      <w:dstrike w:val="0"/>
      <w:color w:val="1170C6"/>
      <w:u w:val="none"/>
      <w:effect w:val="none"/>
    </w:rPr>
  </w:style>
  <w:style w:type="paragraph" w:styleId="a7">
    <w:name w:val="List Paragraph"/>
    <w:basedOn w:val="a"/>
    <w:uiPriority w:val="34"/>
    <w:qFormat/>
    <w:rsid w:val="00E35D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8A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426A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ibliography"/>
    <w:basedOn w:val="a"/>
    <w:next w:val="a"/>
    <w:uiPriority w:val="37"/>
    <w:unhideWhenUsed/>
    <w:rsid w:val="000124C3"/>
  </w:style>
  <w:style w:type="character" w:customStyle="1" w:styleId="apple-style-span">
    <w:name w:val="apple-style-span"/>
    <w:basedOn w:val="a0"/>
    <w:rsid w:val="000124C3"/>
  </w:style>
  <w:style w:type="character" w:styleId="ac">
    <w:name w:val="Placeholder Text"/>
    <w:basedOn w:val="a0"/>
    <w:uiPriority w:val="99"/>
    <w:semiHidden/>
    <w:rsid w:val="006B1781"/>
    <w:rPr>
      <w:color w:val="808080"/>
    </w:rPr>
  </w:style>
  <w:style w:type="character" w:customStyle="1" w:styleId="ui-widget-content">
    <w:name w:val="ui-widget-content"/>
    <w:basedOn w:val="a0"/>
    <w:rsid w:val="00B64803"/>
  </w:style>
  <w:style w:type="character" w:customStyle="1" w:styleId="20">
    <w:name w:val="Заголовок 2 Знак"/>
    <w:basedOn w:val="a0"/>
    <w:link w:val="2"/>
    <w:uiPriority w:val="9"/>
    <w:rsid w:val="00AF11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d">
    <w:name w:val="Table Grid"/>
    <w:basedOn w:val="a1"/>
    <w:uiPriority w:val="59"/>
    <w:rsid w:val="001A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781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1%8E%D1%87%D0%B5%D0%B2%D0%B0%D1%8F_%D1%81%D1%82%D0%B0%D0%B2%D0%BA%D0%B0_%D0%B2_%D0%A0%D0%BE%D1%81%D1%81%D0%B8%D0%B8" TargetMode="Externa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MosPrime_Rate" TargetMode="External"/><Relationship Id="rId17" Type="http://schemas.openxmlformats.org/officeDocument/2006/relationships/hyperlink" Target="https://www.vedomosti.ru/economics/articles/2021/10/17/891598-konsensus-prognoz-tsb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0%D1%86%D0%B8%D0%BE%D0%BD%D0%B0%D0%BB%D1%8C%D0%BD%D0%B0%D1%8F_%D0%B2%D0%B0%D0%BB%D1%8E%D1%82%D0%BD%D0%B0%D1%8F_%D0%B0%D1%81%D1%81%D0%BE%D1%86%D0%B8%D0%B0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br.ru/press/pr/?file=19062020_133000Key.htm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br.ru/dkp/cal_mp/" TargetMode="External"/><Relationship Id="rId14" Type="http://schemas.openxmlformats.org/officeDocument/2006/relationships/hyperlink" Target="https://www.cbr.ru/press/pr/?file=24042020_133000Ke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Кон08</b:Tag>
    <b:SourceType>Book</b:SourceType>
    <b:Guid>{9F40DE83-793E-4EC7-BCC4-A4AA6FC0AF24}</b:Guid>
    <b:Author>
      <b:Author>
        <b:NameList>
          <b:Person>
            <b:Last>Коннор</b:Last>
            <b:First>Джозеф</b:First>
            <b:Middle>О</b:Middle>
          </b:Person>
        </b:NameList>
      </b:Author>
    </b:Author>
    <b:Title>Искусство системного мышления. Необходимы знания о системах и творческом подходе к решению проблем</b:Title>
    <b:Year>2008</b:Year>
    <b:City>Москва</b:City>
    <b:Publisher>Альпина Бизнес Букс</b:Publisher>
    <b:RefOrder>2</b:RefOrder>
  </b:Source>
  <b:Source>
    <b:Tag>Гар10</b:Tag>
    <b:SourceType>Book</b:SourceType>
    <b:Guid>{59CF531C-D2D7-4821-9817-71C602776270}</b:Guid>
    <b:Author>
      <b:Author>
        <b:NameList>
          <b:Person>
            <b:Last>Гараедаги</b:Last>
            <b:First>Джамшид</b:First>
          </b:Person>
        </b:NameList>
      </b:Author>
    </b:Author>
    <b:Title>Как управлять хаосом и сложными процессами. Платформа для моделирования архитектуры бизнеса</b:Title>
    <b:Year>2010</b:Year>
    <b:City>Минск</b:City>
    <b:Publisher>Гревцов Букс</b:Publisher>
    <b:RefOrder>3</b:RefOrder>
  </b:Source>
  <b:Source>
    <b:Tag>ГОС09</b:Tag>
    <b:SourceType>Book</b:SourceType>
    <b:Guid>{DD28337C-B2D5-4EE1-AD42-5015A464273A}</b:Guid>
    <b:Title>Системы менеджмента качества. Основные положения и словарь</b:Title>
    <b:City>Москва</b:City>
    <b:Publisher>СтандартИнформ</b:Publisher>
    <b:Author>
      <b:Author>
        <b:NameList>
          <b:Person>
            <b:Last>ГОСТ ИСО</b:Last>
            <b:First>Р</b:First>
          </b:Person>
        </b:NameList>
      </b:Author>
    </b:Author>
    <b:Year>9000-2008</b:Year>
    <b:RefOrder>4</b:RefOrder>
  </b:Source>
  <b:Source>
    <b:Tag>Кон</b:Tag>
    <b:SourceType>ArticleInAPeriodical</b:SourceType>
    <b:Guid>{0963C602-D086-44BD-91CF-E865C9DB7940}</b:Guid>
    <b:Author>
      <b:Author>
        <b:NameList>
          <b:Person>
            <b:Last>Кондрашова</b:Last>
            <b:First>Д.</b:First>
            <b:Middle>В.</b:Middle>
          </b:Person>
        </b:NameList>
      </b:Author>
    </b:Author>
    <b:Title>Инвестиции в человеческий капитал: расходы или актив?</b:Title>
    <b:RefOrder>1</b:RefOrder>
  </b:Source>
</b:Sources>
</file>

<file path=customXml/itemProps1.xml><?xml version="1.0" encoding="utf-8"?>
<ds:datastoreItem xmlns:ds="http://schemas.openxmlformats.org/officeDocument/2006/customXml" ds:itemID="{523F70D5-7E53-49D5-B184-50C5D6DE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3147</Characters>
  <Application>Microsoft Office Word</Application>
  <DocSecurity>0</DocSecurity>
  <Lines>50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2</cp:revision>
  <cp:lastPrinted>2018-11-05T14:39:00Z</cp:lastPrinted>
  <dcterms:created xsi:type="dcterms:W3CDTF">2021-10-21T14:02:00Z</dcterms:created>
  <dcterms:modified xsi:type="dcterms:W3CDTF">2021-10-21T14:02:00Z</dcterms:modified>
</cp:coreProperties>
</file>