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0D9" w14:textId="3FCAE2FC" w:rsidR="00CE6CA1" w:rsidRPr="0065554E" w:rsidRDefault="00A8598E" w:rsidP="009409E0">
      <w:pPr>
        <w:pStyle w:val="2"/>
      </w:pPr>
      <w:bookmarkStart w:id="0" w:name="_Hlk52223240"/>
      <w:r>
        <w:t>Ста</w:t>
      </w:r>
      <w:r w:rsidR="00436C2A">
        <w:t>тистический вывод на основе критерия Колмогорова</w:t>
      </w:r>
      <w:bookmarkEnd w:id="0"/>
    </w:p>
    <w:p w14:paraId="3FBD71DD" w14:textId="615FFA17" w:rsidR="00C203C1" w:rsidRDefault="00151171" w:rsidP="00151171">
      <w:r>
        <w:t xml:space="preserve">Эта заметка родилась на стыке трех моих увлечений: футбол, </w:t>
      </w:r>
      <w:r w:rsidR="00790435">
        <w:rPr>
          <w:lang w:val="en-US"/>
        </w:rPr>
        <w:t>Excel</w:t>
      </w:r>
      <w:r w:rsidR="00790435" w:rsidRPr="00790435">
        <w:t xml:space="preserve"> </w:t>
      </w:r>
      <w:r w:rsidR="00790435">
        <w:t xml:space="preserve">и </w:t>
      </w:r>
      <w:r>
        <w:t>статистик</w:t>
      </w:r>
      <w:r w:rsidR="00790435">
        <w:t>а</w:t>
      </w:r>
      <w:r>
        <w:t xml:space="preserve">)) </w:t>
      </w:r>
      <w:hyperlink r:id="rId8" w:history="1">
        <w:r w:rsidRPr="00EC595B">
          <w:rPr>
            <w:rStyle w:val="a9"/>
          </w:rPr>
          <w:t>Известно</w:t>
        </w:r>
      </w:hyperlink>
      <w:r>
        <w:t xml:space="preserve">, что число </w:t>
      </w:r>
      <w:r w:rsidR="00790435">
        <w:t xml:space="preserve">голов, </w:t>
      </w:r>
      <w:r>
        <w:t xml:space="preserve">забитых каждой командой в одном матче подчиняется </w:t>
      </w:r>
      <w:hyperlink r:id="rId9" w:history="1">
        <w:r w:rsidRPr="00151171">
          <w:rPr>
            <w:rStyle w:val="a9"/>
          </w:rPr>
          <w:t>распределению Пуассона</w:t>
        </w:r>
      </w:hyperlink>
      <w:r>
        <w:t>.</w:t>
      </w:r>
      <w:r w:rsidR="00EC595B">
        <w:t xml:space="preserve"> </w:t>
      </w:r>
      <w:r w:rsidR="008F354B">
        <w:t>Я решил</w:t>
      </w:r>
      <w:r w:rsidR="00EC595B">
        <w:t xml:space="preserve"> проверить это</w:t>
      </w:r>
      <w:r w:rsidR="008F354B">
        <w:t xml:space="preserve"> на</w:t>
      </w:r>
      <w:r w:rsidR="00EC595B">
        <w:t xml:space="preserve"> результатах матчей английской премьер-лиги сезона 2021/2022.</w:t>
      </w:r>
      <w:r w:rsidR="00790435">
        <w:t xml:space="preserve"> Всего было 38 туров по 10 матчей в туре, по две команды в одном матче. Итого 760 исходных значений. </w:t>
      </w:r>
    </w:p>
    <w:p w14:paraId="6B0757C7" w14:textId="338383D0" w:rsidR="008F354B" w:rsidRDefault="00790435" w:rsidP="00151171">
      <w:r>
        <w:rPr>
          <w:noProof/>
        </w:rPr>
        <w:drawing>
          <wp:inline distT="0" distB="0" distL="0" distR="0" wp14:anchorId="576495F5" wp14:editId="24904B82">
            <wp:extent cx="4977517" cy="2367553"/>
            <wp:effectExtent l="0" t="0" r="0" b="0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113" cy="237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686D" w14:textId="341A5B29" w:rsidR="008F354B" w:rsidRDefault="008F354B" w:rsidP="00151171">
      <w:r>
        <w:t xml:space="preserve">Рис. 1. </w:t>
      </w:r>
      <w:r w:rsidRPr="008F354B">
        <w:t>Распределение числа забитых голов</w:t>
      </w:r>
    </w:p>
    <w:p w14:paraId="0D705F1C" w14:textId="77777777" w:rsidR="008F354B" w:rsidRDefault="008F354B" w:rsidP="008F354B">
      <w:pPr>
        <w:pStyle w:val="4"/>
        <w:rPr>
          <w:rFonts w:eastAsiaTheme="minorHAnsi"/>
        </w:rPr>
      </w:pPr>
      <w:r w:rsidRPr="003C5A76">
        <w:rPr>
          <w:rFonts w:eastAsiaTheme="minorHAnsi"/>
        </w:rPr>
        <w:t>Распределение Пуассона</w:t>
      </w:r>
    </w:p>
    <w:p w14:paraId="26537859" w14:textId="047A1ACB" w:rsidR="008F354B" w:rsidRDefault="008F354B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Распределение Пуассона имеет один параметр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 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среднее количество успешных испытаний в заданной области возможных исходов. Количество успешных испытаний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Х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пуассоновской случайной величины изменяется от 0 до бесконечности.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Распределение Пуассона описываетс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 формулой:</w:t>
      </w:r>
    </w:p>
    <w:p w14:paraId="6B3CC10D" w14:textId="2AE5EED9" w:rsidR="008F354B" w:rsidRPr="009261D0" w:rsidRDefault="008F354B" w:rsidP="008F354B">
      <w:pPr>
        <w:pStyle w:val="a3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(1)  </w:t>
      </w: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Р(Х)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–λ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λ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32"/>
                <w:szCs w:val="22"/>
                <w:lang w:eastAsia="en-US"/>
              </w:rPr>
              <m:t>X!</m:t>
            </m:r>
          </m:den>
        </m:f>
      </m:oMath>
    </w:p>
    <w:p w14:paraId="14C6FDF2" w14:textId="61B7DFD5" w:rsidR="008F354B" w:rsidRDefault="008F354B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где</w:t>
      </w:r>
      <w:r w:rsidRP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вероятность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успешных испытаний,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среднее 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ожидаемое количество успехов,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</w:t>
      </w:r>
      <w:r w:rsidR="00D838B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основание натурального логарифма, равное 2,71828,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4034B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количество успехов.</w:t>
      </w:r>
    </w:p>
    <w:p w14:paraId="39F8AC99" w14:textId="15DEEC44" w:rsidR="004034B7" w:rsidRDefault="004034B7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распределение Пуассона можно задать формулой 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>=ПУАССОН.РАСП(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>ЛОЖЬ)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790435">
        <w:rPr>
          <w:rFonts w:asciiTheme="minorHAnsi" w:eastAsiaTheme="minorHAnsi" w:hAnsiTheme="minorHAnsi" w:cstheme="minorBidi"/>
          <w:sz w:val="22"/>
          <w:szCs w:val="22"/>
          <w:lang w:eastAsia="en-US"/>
        </w:rPr>
        <w:t>Чтобы сравнивать одинаковые сущности,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я</w:t>
      </w:r>
      <w:r w:rsidR="007904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разделил число случаев (столбец Н на рис. 1) на общее число случаев.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И получил вероятности (столбец В на рис. 2). Т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акже </w:t>
      </w:r>
      <w:r w:rsidR="00AA12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я 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подсчитал значения распределения Пуассона для Х = 0, 1, …, 7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при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λ = 1,409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(столбец С</w:t>
      </w:r>
      <w:r w:rsidR="00AA12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рис. 2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067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Здесь 1,409 – среднее число голов, забитых одной командой в матче в сезоне </w:t>
      </w:r>
      <w:r w:rsidR="00E0670B" w:rsidRPr="00E0670B">
        <w:rPr>
          <w:rFonts w:asciiTheme="minorHAnsi" w:eastAsiaTheme="minorHAnsi" w:hAnsiTheme="minorHAnsi" w:cstheme="minorBidi"/>
          <w:sz w:val="22"/>
          <w:szCs w:val="22"/>
          <w:lang w:eastAsia="en-US"/>
        </w:rPr>
        <w:t>2021/2022</w:t>
      </w:r>
      <w:r w:rsidR="00E0670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Нап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ример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вероятность не забить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ни одного гола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Х = 0 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задается формулой 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>=ПУАССОН.РАСП(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1,409</w:t>
      </w:r>
      <w:r w:rsidRPr="004034B7">
        <w:rPr>
          <w:rFonts w:asciiTheme="minorHAnsi" w:eastAsiaTheme="minorHAnsi" w:hAnsiTheme="minorHAnsi" w:cstheme="minorBidi"/>
          <w:sz w:val="22"/>
          <w:szCs w:val="22"/>
          <w:lang w:eastAsia="en-US"/>
        </w:rPr>
        <w:t>;ЛОЖЬ)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0,244 или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24,4%.</w:t>
      </w:r>
    </w:p>
    <w:p w14:paraId="71C5FC7C" w14:textId="2CA87F75" w:rsidR="00790435" w:rsidRDefault="00D838B7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72E747C" wp14:editId="03B818B3">
            <wp:extent cx="6119495" cy="2708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17E8" w14:textId="73DB37F2" w:rsidR="00790435" w:rsidRDefault="00790435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2. 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ероятност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забить </w:t>
      </w:r>
      <w:r w:rsidR="00777F64" w:rsidRPr="00777F64">
        <w:rPr>
          <w:rFonts w:asciiTheme="majorHAnsi" w:eastAsiaTheme="minorHAnsi" w:hAnsiTheme="majorHAnsi" w:cstheme="minorBidi"/>
          <w:i/>
          <w:iCs/>
          <w:sz w:val="22"/>
          <w:szCs w:val="22"/>
          <w:lang w:val="en-US" w:eastAsia="en-US"/>
        </w:rPr>
        <w:t>n</w:t>
      </w:r>
      <w:r w:rsidR="00777F64" w:rsidRP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гол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ов в сезоне 2021/22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777F64"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распределение Пуассона для λ = 1,409</w:t>
      </w:r>
    </w:p>
    <w:p w14:paraId="38339240" w14:textId="36B4ACB5" w:rsidR="004034B7" w:rsidRDefault="004034B7" w:rsidP="004034B7">
      <w:pPr>
        <w:pStyle w:val="4"/>
        <w:rPr>
          <w:rFonts w:eastAsiaTheme="minorHAnsi"/>
        </w:rPr>
      </w:pPr>
      <w:r>
        <w:rPr>
          <w:rFonts w:eastAsiaTheme="minorHAnsi"/>
        </w:rPr>
        <w:lastRenderedPageBreak/>
        <w:t>Статистический вывод</w:t>
      </w:r>
    </w:p>
    <w:p w14:paraId="4C525A52" w14:textId="4C9F75DF" w:rsidR="004034B7" w:rsidRDefault="004034B7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Глядя на рис.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можно заметить, что фактическ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забить </w:t>
      </w:r>
      <w:r w:rsidR="00D838B7" w:rsidRPr="00D838B7">
        <w:rPr>
          <w:rFonts w:asciiTheme="majorHAnsi" w:eastAsiaTheme="minorHAnsi" w:hAnsiTheme="majorHAnsi" w:cstheme="minorBidi"/>
          <w:i/>
          <w:iCs/>
          <w:sz w:val="22"/>
          <w:szCs w:val="22"/>
          <w:lang w:val="en-US"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голов и вероятност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 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соответствующие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распределени</w:t>
      </w:r>
      <w:r w:rsidR="00D838B7">
        <w:rPr>
          <w:rFonts w:asciiTheme="minorHAnsi" w:eastAsiaTheme="minorHAnsi" w:hAnsiTheme="minorHAnsi" w:cstheme="minorBidi"/>
          <w:sz w:val="22"/>
          <w:szCs w:val="22"/>
          <w:lang w:eastAsia="en-US"/>
        </w:rPr>
        <w:t>ю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Пуассона для среднего λ = 1,409 неплохо совпадают. Статистический вывод позволяет количественно оценить, насколько «неплохо».</w:t>
      </w:r>
    </w:p>
    <w:p w14:paraId="42150844" w14:textId="53502021" w:rsidR="004034B7" w:rsidRDefault="004034B7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Итак, в качестве нулевой гипотезы </w:t>
      </w:r>
      <w:r w:rsidRPr="004034B7">
        <w:rPr>
          <w:rFonts w:asciiTheme="majorHAnsi" w:eastAsiaTheme="minorHAnsi" w:hAnsiTheme="majorHAnsi" w:cstheme="minorBidi"/>
          <w:i/>
          <w:iCs/>
          <w:sz w:val="22"/>
          <w:szCs w:val="22"/>
          <w:lang w:eastAsia="en-US"/>
        </w:rPr>
        <w:t>Н</w:t>
      </w:r>
      <w:r w:rsidRPr="004034B7">
        <w:rPr>
          <w:rFonts w:asciiTheme="majorHAnsi" w:eastAsiaTheme="minorHAnsi" w:hAnsiTheme="majorHAnsi" w:cstheme="minorBidi"/>
          <w:i/>
          <w:iCs/>
          <w:sz w:val="22"/>
          <w:szCs w:val="22"/>
          <w:vertAlign w:val="subscript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примем, что </w:t>
      </w:r>
      <w:r w:rsidR="004305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наша выборка по результатам сезона 2021/22 происходит из генеральной совокупности, подчиняющейся распределению Пуассона. В качестве альтернативной гипотезы </w:t>
      </w:r>
      <w:r w:rsidR="0043052F" w:rsidRPr="0043052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Н</w:t>
      </w:r>
      <w:r w:rsidR="0043052F" w:rsidRPr="0043052F">
        <w:rPr>
          <w:rFonts w:asciiTheme="minorHAnsi" w:eastAsiaTheme="minorHAnsi" w:hAnsiTheme="minorHAnsi" w:cstheme="minorBidi"/>
          <w:i/>
          <w:iCs/>
          <w:sz w:val="22"/>
          <w:szCs w:val="22"/>
          <w:vertAlign w:val="subscript"/>
          <w:lang w:eastAsia="en-US"/>
        </w:rPr>
        <w:t>1</w:t>
      </w:r>
      <w:r w:rsidR="004305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будем считать, что выборка происходит из генеральной совокупности, описываемой иным распределением.</w:t>
      </w:r>
    </w:p>
    <w:p w14:paraId="065D513C" w14:textId="7C906708" w:rsidR="00D838B7" w:rsidRDefault="00D838B7" w:rsidP="008F354B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Осталось выбрать статистику, которая позволит сравнить </w:t>
      </w:r>
      <w:r w:rsidR="00D42E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одной стороны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расхождения между фактическим и распределением Пуассона</w:t>
      </w:r>
      <w:r w:rsidR="00D42E3C">
        <w:rPr>
          <w:rFonts w:asciiTheme="minorHAnsi" w:eastAsiaTheme="minorHAnsi" w:hAnsiTheme="minorHAnsi" w:cstheme="minorBidi"/>
          <w:sz w:val="22"/>
          <w:szCs w:val="22"/>
          <w:lang w:eastAsia="en-US"/>
        </w:rPr>
        <w:t>, а с другой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критическим значением</w:t>
      </w:r>
      <w:r w:rsidR="00D42E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статистики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соответствующим α = 5% или, что еще строже, α = 1%</w:t>
      </w:r>
      <w:r w:rsidR="00D42E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hyperlink r:id="rId12" w:history="1">
        <w:r w:rsidR="00D42E3C" w:rsidRPr="00D42E3C">
          <w:rPr>
            <w:rStyle w:val="a9"/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t</w:t>
        </w:r>
        <w:r w:rsidR="00D42E3C" w:rsidRPr="00D42E3C">
          <w:rPr>
            <w:rStyle w:val="a9"/>
            <w:rFonts w:asciiTheme="minorHAnsi" w:eastAsiaTheme="minorHAnsi" w:hAnsiTheme="minorHAnsi" w:cstheme="minorBidi"/>
            <w:sz w:val="22"/>
            <w:szCs w:val="22"/>
            <w:lang w:eastAsia="en-US"/>
          </w:rPr>
          <w:t>-статистика</w:t>
        </w:r>
      </w:hyperlink>
      <w:r w:rsidR="00D42E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 подходит, и я решил впервые в своей практике воспользоваться статистикой Колмогорова.</w:t>
      </w:r>
    </w:p>
    <w:p w14:paraId="5A952040" w14:textId="575B457C" w:rsidR="00D42E3C" w:rsidRDefault="00D42E3C" w:rsidP="00D42E3C">
      <w:pPr>
        <w:pStyle w:val="4"/>
        <w:rPr>
          <w:rFonts w:eastAsiaTheme="minorHAnsi"/>
        </w:rPr>
      </w:pPr>
      <w:r>
        <w:rPr>
          <w:rFonts w:eastAsiaTheme="minorHAnsi"/>
        </w:rPr>
        <w:t xml:space="preserve">Статистика </w:t>
      </w:r>
      <w:r w:rsidR="00754400">
        <w:rPr>
          <w:rFonts w:eastAsiaTheme="minorHAnsi"/>
        </w:rPr>
        <w:t xml:space="preserve">критерия </w:t>
      </w:r>
      <w:r>
        <w:rPr>
          <w:rFonts w:eastAsiaTheme="minorHAnsi"/>
        </w:rPr>
        <w:t>Колмогорова</w:t>
      </w:r>
    </w:p>
    <w:p w14:paraId="7228112D" w14:textId="223E51C3" w:rsidR="008F354B" w:rsidRDefault="00280A9F" w:rsidP="00AC7E19">
      <w:hyperlink r:id="rId13" w:history="1">
        <w:r w:rsidR="00600853" w:rsidRPr="00E0670B">
          <w:rPr>
            <w:rStyle w:val="a9"/>
          </w:rPr>
          <w:t>Критерий согласия Колмогорова</w:t>
        </w:r>
      </w:hyperlink>
      <w:r w:rsidR="008601C0">
        <w:t xml:space="preserve"> </w:t>
      </w:r>
      <w:r w:rsidR="00600853" w:rsidRPr="00600853">
        <w:t>служит для проверки гипотезы о принадлежности значений выборки определённому теоретическому закону распределения</w:t>
      </w:r>
      <w:r w:rsidR="008601C0">
        <w:t xml:space="preserve">. </w:t>
      </w:r>
      <w:r w:rsidR="00132A38">
        <w:t>В нашем случае мы хотим проверить принадлежит ли фактическое распределение частоты голов в сезоне 2021/22 распределению Пуассона.</w:t>
      </w:r>
    </w:p>
    <w:p w14:paraId="0FBB60E1" w14:textId="4AAABD63" w:rsidR="00BC13A5" w:rsidRDefault="00BC13A5" w:rsidP="00151171">
      <w:r>
        <w:t>Статистика критерия задается формулой</w:t>
      </w:r>
    </w:p>
    <w:p w14:paraId="13305F8D" w14:textId="635705D6" w:rsidR="00BC13A5" w:rsidRPr="00BC13A5" w:rsidRDefault="00280A9F" w:rsidP="00151171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</w:rPr>
                    <m:t>up</m:t>
                  </m:r>
                </m:e>
                <m:li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&lt;∞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|</m:t>
              </m:r>
            </m:e>
          </m:func>
        </m:oMath>
      </m:oMathPara>
    </w:p>
    <w:p w14:paraId="5163E5FA" w14:textId="6170F799" w:rsidR="00754400" w:rsidRDefault="00BC13A5" w:rsidP="00151171">
      <w:r>
        <w:t xml:space="preserve">где </w:t>
      </w:r>
      <w:r w:rsidR="00AC66BD" w:rsidRPr="00AC66BD">
        <w:rPr>
          <w:rFonts w:asciiTheme="majorHAnsi" w:hAnsiTheme="majorHAnsi"/>
          <w:i/>
          <w:iCs/>
          <w:lang w:val="en-US"/>
        </w:rPr>
        <w:t>F</w:t>
      </w:r>
      <w:r w:rsidR="00AC66BD" w:rsidRPr="00AC66BD">
        <w:rPr>
          <w:rFonts w:asciiTheme="majorHAnsi" w:hAnsiTheme="majorHAnsi"/>
          <w:i/>
          <w:iCs/>
          <w:vertAlign w:val="subscript"/>
          <w:lang w:val="en-US"/>
        </w:rPr>
        <w:t>n</w:t>
      </w:r>
      <w:r w:rsidR="00AC66BD" w:rsidRPr="00AC66BD">
        <w:rPr>
          <w:rFonts w:asciiTheme="majorHAnsi" w:hAnsiTheme="majorHAnsi"/>
          <w:i/>
          <w:iCs/>
        </w:rPr>
        <w:t>(</w:t>
      </w:r>
      <w:r w:rsidR="00AC66BD" w:rsidRPr="00AC66BD">
        <w:rPr>
          <w:rFonts w:asciiTheme="majorHAnsi" w:hAnsiTheme="majorHAnsi"/>
          <w:i/>
          <w:iCs/>
          <w:lang w:val="en-US"/>
        </w:rPr>
        <w:t>x</w:t>
      </w:r>
      <w:r w:rsidR="00AC66BD" w:rsidRPr="00AC66BD">
        <w:rPr>
          <w:rFonts w:asciiTheme="majorHAnsi" w:hAnsiTheme="majorHAnsi"/>
          <w:i/>
          <w:iCs/>
        </w:rPr>
        <w:t>)</w:t>
      </w:r>
      <w:r w:rsidR="00AC66BD" w:rsidRPr="00AC66BD">
        <w:t xml:space="preserve"> – </w:t>
      </w:r>
      <w:r w:rsidR="00AC66BD">
        <w:t xml:space="preserve">эмпирическая </w:t>
      </w:r>
      <w:r w:rsidR="00AC7E19">
        <w:t xml:space="preserve">интегральная </w:t>
      </w:r>
      <w:r w:rsidR="00AC66BD">
        <w:t xml:space="preserve">функция </w:t>
      </w:r>
      <w:r w:rsidR="004C7C38">
        <w:t xml:space="preserve">распределения </w:t>
      </w:r>
      <w:r w:rsidR="00AC7E19">
        <w:t xml:space="preserve">на участке от 0 до </w:t>
      </w:r>
      <w:r w:rsidR="00AC7E19" w:rsidRPr="00AC7E19">
        <w:rPr>
          <w:rFonts w:asciiTheme="majorHAnsi" w:hAnsiTheme="majorHAnsi"/>
          <w:i/>
          <w:iCs/>
        </w:rPr>
        <w:t>х</w:t>
      </w:r>
      <w:r w:rsidR="00AC7E19">
        <w:t>;</w:t>
      </w:r>
      <w:r w:rsidR="00AC66BD">
        <w:t xml:space="preserve"> </w:t>
      </w:r>
      <w:r w:rsidR="00AC66BD" w:rsidRPr="00AC66BD">
        <w:rPr>
          <w:rFonts w:asciiTheme="majorHAnsi" w:hAnsiTheme="majorHAnsi"/>
          <w:i/>
          <w:iCs/>
        </w:rPr>
        <w:t>F(x,</w:t>
      </w:r>
      <w:r w:rsidR="00AC66BD">
        <w:rPr>
          <w:rFonts w:asciiTheme="majorHAnsi" w:hAnsiTheme="majorHAnsi"/>
          <w:i/>
          <w:iCs/>
        </w:rPr>
        <w:t xml:space="preserve"> </w:t>
      </w:r>
      <w:r w:rsidR="00AC66BD" w:rsidRPr="00AC66BD">
        <w:rPr>
          <w:rFonts w:asciiTheme="majorHAnsi" w:hAnsiTheme="majorHAnsi"/>
          <w:i/>
          <w:iCs/>
        </w:rPr>
        <w:t>Θ)</w:t>
      </w:r>
      <w:r w:rsidR="00AC66BD">
        <w:t xml:space="preserve"> – теоретическая </w:t>
      </w:r>
      <w:r w:rsidR="00AC7E19">
        <w:t xml:space="preserve">интегральная </w:t>
      </w:r>
      <w:r w:rsidR="00AC66BD">
        <w:t xml:space="preserve">функция </w:t>
      </w:r>
      <w:r w:rsidR="004C7C38">
        <w:t xml:space="preserve">распределения </w:t>
      </w:r>
      <w:r w:rsidR="00AC66BD">
        <w:t xml:space="preserve">с параметром </w:t>
      </w:r>
      <w:r w:rsidR="00AC66BD" w:rsidRPr="00AC66BD">
        <w:rPr>
          <w:rFonts w:asciiTheme="majorHAnsi" w:hAnsiTheme="majorHAnsi"/>
          <w:i/>
          <w:iCs/>
        </w:rPr>
        <w:t>Θ</w:t>
      </w:r>
      <w:r w:rsidR="00AC7E19">
        <w:t xml:space="preserve"> на участке от 0 до </w:t>
      </w:r>
      <w:r w:rsidR="00AC7E19" w:rsidRPr="00AC7E19">
        <w:rPr>
          <w:rFonts w:asciiTheme="majorHAnsi" w:hAnsiTheme="majorHAnsi"/>
          <w:i/>
          <w:iCs/>
        </w:rPr>
        <w:t>х</w:t>
      </w:r>
      <w:r w:rsidR="00AC7E19">
        <w:rPr>
          <w:rFonts w:asciiTheme="majorHAnsi" w:hAnsiTheme="majorHAnsi"/>
          <w:i/>
          <w:iCs/>
        </w:rPr>
        <w:t>;</w:t>
      </w:r>
      <w:r w:rsidR="00AC7E19">
        <w:t xml:space="preserve"> </w:t>
      </w:r>
      <w:r w:rsidR="00AC66BD" w:rsidRPr="00AC66BD">
        <w:rPr>
          <w:rFonts w:asciiTheme="majorHAnsi" w:hAnsiTheme="majorHAnsi"/>
          <w:i/>
          <w:iCs/>
        </w:rPr>
        <w:t>х</w:t>
      </w:r>
      <w:r w:rsidR="00AC66BD">
        <w:t xml:space="preserve"> – значения, для которых получено эмпирическое распределение, в нашем случае – число голов от 0 до 7</w:t>
      </w:r>
      <w:r w:rsidR="00AC7E19">
        <w:t>;</w:t>
      </w:r>
      <w:r w:rsidR="00AC66BD">
        <w:t xml:space="preserve"> </w:t>
      </w:r>
      <w:r w:rsidR="00AC66BD" w:rsidRPr="00AC66BD">
        <w:rPr>
          <w:rFonts w:asciiTheme="majorHAnsi" w:hAnsiTheme="majorHAnsi"/>
          <w:i/>
          <w:iCs/>
          <w:lang w:val="en-US"/>
        </w:rPr>
        <w:t>n</w:t>
      </w:r>
      <w:r w:rsidR="00AC66BD" w:rsidRPr="00AC66BD">
        <w:t xml:space="preserve"> – </w:t>
      </w:r>
      <w:r w:rsidR="00AC66BD">
        <w:t>объем выборки</w:t>
      </w:r>
      <w:r w:rsidR="00684B0A">
        <w:t>, в нашем случае – 760</w:t>
      </w:r>
      <w:r w:rsidR="00AC7E19">
        <w:t>;</w:t>
      </w:r>
      <w:r w:rsidR="00AC66BD">
        <w:t xml:space="preserve"> </w:t>
      </w:r>
      <w:r w:rsidR="00AC66BD" w:rsidRPr="00AC66BD">
        <w:rPr>
          <w:rFonts w:asciiTheme="majorHAnsi" w:hAnsiTheme="majorHAnsi"/>
          <w:i/>
          <w:iCs/>
          <w:lang w:val="en-US"/>
        </w:rPr>
        <w:t>sup</w:t>
      </w:r>
      <w:r w:rsidR="00AC66BD" w:rsidRPr="00AC66BD">
        <w:t xml:space="preserve"> – </w:t>
      </w:r>
      <w:hyperlink r:id="rId14" w:history="1">
        <w:r w:rsidR="00AC66BD" w:rsidRPr="00AC66BD">
          <w:rPr>
            <w:rStyle w:val="a9"/>
          </w:rPr>
          <w:t>супремум</w:t>
        </w:r>
      </w:hyperlink>
      <w:r w:rsidR="00AC66BD">
        <w:t xml:space="preserve">, </w:t>
      </w:r>
      <w:r w:rsidR="00BF6AE1">
        <w:t xml:space="preserve">почти синоним </w:t>
      </w:r>
      <w:r w:rsidR="0003122C">
        <w:t>максимум</w:t>
      </w:r>
      <w:r w:rsidR="00BF6AE1">
        <w:t>а</w:t>
      </w:r>
      <w:r w:rsidR="0003122C">
        <w:t>.</w:t>
      </w:r>
    </w:p>
    <w:p w14:paraId="4A975088" w14:textId="77777777" w:rsidR="00280A9F" w:rsidRDefault="00280A9F" w:rsidP="0003788C">
      <w:r w:rsidRPr="00280A9F">
        <w:t>В нашем примере теоретическая функция с параметром Θ – это распределение Пуассона с неизвестным параметром λ. Мы заменяем неизвестный параметр λ, значением 1,409, полученным из экспериментальных данных (см. дополнение от 10.12.2022 ниже).</w:t>
      </w:r>
    </w:p>
    <w:p w14:paraId="1EE199C4" w14:textId="29F95224" w:rsidR="00684B0A" w:rsidRDefault="00684B0A" w:rsidP="00684B0A">
      <w:r>
        <w:t>Изобразим наши данные в терминах уравнения (2):</w:t>
      </w:r>
      <w:r w:rsidR="0003788C" w:rsidRPr="0003788C">
        <w:t xml:space="preserve"> </w:t>
      </w:r>
    </w:p>
    <w:p w14:paraId="4FD4B1F2" w14:textId="77777777" w:rsidR="00684B0A" w:rsidRDefault="00684B0A" w:rsidP="00684B0A">
      <w:r>
        <w:rPr>
          <w:noProof/>
        </w:rPr>
        <w:drawing>
          <wp:inline distT="0" distB="0" distL="0" distR="0" wp14:anchorId="28955DC8" wp14:editId="22938F85">
            <wp:extent cx="4025638" cy="1906621"/>
            <wp:effectExtent l="0" t="0" r="0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53" cy="191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5E2B" w14:textId="63559D66" w:rsidR="00684B0A" w:rsidRDefault="00684B0A" w:rsidP="00684B0A">
      <w:r>
        <w:t>Рис. 3. Разница интегральных функций распределения: фактической и Пуассона</w:t>
      </w:r>
    </w:p>
    <w:p w14:paraId="08185584" w14:textId="76F5E347" w:rsidR="00684B0A" w:rsidRDefault="00684B0A" w:rsidP="00684B0A">
      <w:r>
        <w:t xml:space="preserve">Здесь в столбцах </w:t>
      </w:r>
      <w:r>
        <w:rPr>
          <w:lang w:val="en-US"/>
        </w:rPr>
        <w:t>D</w:t>
      </w:r>
      <w:r w:rsidRPr="00766B24">
        <w:t xml:space="preserve"> </w:t>
      </w:r>
      <w:r>
        <w:t xml:space="preserve">и </w:t>
      </w:r>
      <w:r>
        <w:rPr>
          <w:lang w:val="en-US"/>
        </w:rPr>
        <w:t>E</w:t>
      </w:r>
      <w:r w:rsidRPr="00766B24">
        <w:t xml:space="preserve"> </w:t>
      </w:r>
      <w:r w:rsidR="00BF6AE1">
        <w:t>я</w:t>
      </w:r>
      <w:r>
        <w:t xml:space="preserve"> отразил интегральные (накопленные) частоты, как сумму частот для отдельных значений из столбцов В и С. В столбце </w:t>
      </w:r>
      <w:r>
        <w:rPr>
          <w:lang w:val="en-US"/>
        </w:rPr>
        <w:t>F</w:t>
      </w:r>
      <w:r w:rsidRPr="00766B24">
        <w:t xml:space="preserve"> </w:t>
      </w:r>
      <w:r>
        <w:t xml:space="preserve">подсчитана разность значений соответствующих строк столбцов </w:t>
      </w:r>
      <w:r>
        <w:rPr>
          <w:lang w:val="en-US"/>
        </w:rPr>
        <w:t>D</w:t>
      </w:r>
      <w:r w:rsidRPr="00766B24">
        <w:t xml:space="preserve"> </w:t>
      </w:r>
      <w:r>
        <w:t xml:space="preserve">и </w:t>
      </w:r>
      <w:r>
        <w:rPr>
          <w:lang w:val="en-US"/>
        </w:rPr>
        <w:t>E</w:t>
      </w:r>
      <w:r>
        <w:t>. Видно, что максимальная разница между интегральными функциями фактического и распределения Пуассона достигается в первой точке при х = 0.</w:t>
      </w:r>
    </w:p>
    <w:p w14:paraId="521D0AA9" w14:textId="72918FA7" w:rsidR="00BF6AE1" w:rsidRDefault="00BF6AE1" w:rsidP="00BF6AE1">
      <w:pPr>
        <w:pStyle w:val="4"/>
      </w:pPr>
      <w:r>
        <w:t>Распределение Колмогорова</w:t>
      </w:r>
    </w:p>
    <w:p w14:paraId="08443FB4" w14:textId="0FE80ABB" w:rsidR="00684B0A" w:rsidRDefault="00280A9F" w:rsidP="00151171">
      <w:hyperlink r:id="rId16" w:history="1">
        <w:r w:rsidR="00684B0A" w:rsidRPr="00BF6AE1">
          <w:rPr>
            <w:rStyle w:val="a9"/>
          </w:rPr>
          <w:t>Р</w:t>
        </w:r>
        <w:r w:rsidR="0003122C" w:rsidRPr="00BF6AE1">
          <w:rPr>
            <w:rStyle w:val="a9"/>
          </w:rPr>
          <w:t>аспределени</w:t>
        </w:r>
        <w:r w:rsidR="00684B0A" w:rsidRPr="00BF6AE1">
          <w:rPr>
            <w:rStyle w:val="a9"/>
          </w:rPr>
          <w:t>е</w:t>
        </w:r>
        <w:r w:rsidR="0003122C" w:rsidRPr="00BF6AE1">
          <w:rPr>
            <w:rStyle w:val="a9"/>
          </w:rPr>
          <w:t xml:space="preserve"> Колмогорова</w:t>
        </w:r>
      </w:hyperlink>
      <w:r w:rsidR="0003122C">
        <w:t xml:space="preserve"> </w:t>
      </w:r>
      <w:r w:rsidR="00684B0A">
        <w:t>имеет вид</w:t>
      </w:r>
      <w:r w:rsidR="00BF6AE1">
        <w:t xml:space="preserve"> (</w:t>
      </w:r>
      <w:r w:rsidR="00BF6AE1" w:rsidRPr="00BF6AE1">
        <w:rPr>
          <w:rFonts w:asciiTheme="majorHAnsi" w:hAnsiTheme="majorHAnsi"/>
          <w:i/>
          <w:iCs/>
          <w:lang w:val="en-US"/>
        </w:rPr>
        <w:t>k</w:t>
      </w:r>
      <w:r w:rsidR="00BF6AE1" w:rsidRPr="00BF6AE1">
        <w:t xml:space="preserve"> – </w:t>
      </w:r>
      <w:r w:rsidR="00BF6AE1">
        <w:t>целое)</w:t>
      </w:r>
      <w:r w:rsidR="00684B0A">
        <w:t>:</w:t>
      </w:r>
    </w:p>
    <w:p w14:paraId="53F05F3B" w14:textId="6966EFBD" w:rsidR="00BF6AE1" w:rsidRDefault="00BF6AE1" w:rsidP="00151171">
      <w:r>
        <w:rPr>
          <w:noProof/>
        </w:rPr>
        <w:drawing>
          <wp:inline distT="0" distB="0" distL="0" distR="0" wp14:anchorId="2D0806FE" wp14:editId="6ED1C746">
            <wp:extent cx="2735418" cy="637085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93" cy="64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CFBB" w14:textId="477AC013" w:rsidR="00684B0A" w:rsidRPr="00BF6AE1" w:rsidRDefault="00684B0A" w:rsidP="00684B0A">
      <w:r>
        <w:lastRenderedPageBreak/>
        <w:t xml:space="preserve">Современный </w:t>
      </w:r>
      <w:r>
        <w:rPr>
          <w:lang w:val="en-US"/>
        </w:rPr>
        <w:t>Excel</w:t>
      </w:r>
      <w:r>
        <w:t xml:space="preserve"> </w:t>
      </w:r>
      <w:r w:rsidR="00BF6AE1">
        <w:t>позволяет построить распределение Колмогорова на основании формулы (3) без обращения к таблицам</w:t>
      </w:r>
      <w:r w:rsidR="0000187B">
        <w:t xml:space="preserve"> из справочников</w:t>
      </w:r>
      <w:r w:rsidR="00BF6AE1">
        <w:t xml:space="preserve"> (см. </w:t>
      </w:r>
      <w:r w:rsidR="00BF6AE1">
        <w:rPr>
          <w:lang w:val="en-US"/>
        </w:rPr>
        <w:t>Excel</w:t>
      </w:r>
      <w:r w:rsidR="00BF6AE1">
        <w:t xml:space="preserve">-файл лист «Рис. </w:t>
      </w:r>
      <w:r w:rsidR="002D2458">
        <w:t>4</w:t>
      </w:r>
      <w:r w:rsidR="00BF6AE1">
        <w:t>»)</w:t>
      </w:r>
    </w:p>
    <w:p w14:paraId="7DAF7F1F" w14:textId="165E6FDD" w:rsidR="00353E27" w:rsidRDefault="00280A9F" w:rsidP="00151171">
      <w:r>
        <w:rPr>
          <w:noProof/>
        </w:rPr>
        <w:drawing>
          <wp:inline distT="0" distB="0" distL="0" distR="0" wp14:anchorId="3FF62E0D" wp14:editId="6DD3AB6B">
            <wp:extent cx="4953000" cy="16600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6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F94E" w14:textId="73990362" w:rsidR="00BC13A5" w:rsidRDefault="00BC13A5" w:rsidP="00151171">
      <w:r>
        <w:t xml:space="preserve">Рис. </w:t>
      </w:r>
      <w:r w:rsidR="000C10D8">
        <w:t>4</w:t>
      </w:r>
      <w:r>
        <w:t>. Функция распределения</w:t>
      </w:r>
      <w:r w:rsidRPr="00BC13A5">
        <w:t xml:space="preserve"> Колмогорова</w:t>
      </w:r>
      <w:r>
        <w:t>: а) интегральная; б) плотность вероятности</w:t>
      </w:r>
      <w:r w:rsidR="000B68C7">
        <w:rPr>
          <w:rStyle w:val="a8"/>
        </w:rPr>
        <w:footnoteReference w:id="1"/>
      </w:r>
    </w:p>
    <w:p w14:paraId="2F9B9D17" w14:textId="5794A715" w:rsidR="000C10D8" w:rsidRDefault="000C10D8" w:rsidP="000C10D8">
      <w:r>
        <w:t>Кривая плотности вероятности распределения Колмогорова подобна нормальной, но с ярко выраженным правым хвостом.</w:t>
      </w:r>
    </w:p>
    <w:p w14:paraId="7CDAB27B" w14:textId="0EFF2783" w:rsidR="0000187B" w:rsidRPr="0000187B" w:rsidRDefault="0000187B" w:rsidP="000C10D8">
      <w:r>
        <w:t>Статистика Колмогорова является правосторонней, и в соответствии с теоремой Колмогорова…</w:t>
      </w:r>
    </w:p>
    <w:p w14:paraId="75558194" w14:textId="4E60967F" w:rsidR="0000187B" w:rsidRPr="0000187B" w:rsidRDefault="00280A9F" w:rsidP="000C10D8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≤t</m:t>
                  </m:r>
                </m:e>
              </m:d>
              <m:r>
                <w:rPr>
                  <w:rFonts w:ascii="Cambria Math" w:hAnsi="Cambria Math"/>
                </w:rPr>
                <m:t>=K(t)</m:t>
              </m:r>
            </m:e>
          </m:func>
        </m:oMath>
      </m:oMathPara>
    </w:p>
    <w:p w14:paraId="7A692ACB" w14:textId="11A3CABC" w:rsidR="000C10D8" w:rsidRDefault="0000187B" w:rsidP="00151171">
      <w:r>
        <w:t xml:space="preserve">… позволяет находить доверительные интервалы теоретической функции распределения </w:t>
      </w:r>
      <w:r w:rsidRPr="0000187B">
        <w:t>F(x,Θ)</w:t>
      </w:r>
      <w:r>
        <w:t>.</w:t>
      </w:r>
    </w:p>
    <w:p w14:paraId="53A541C6" w14:textId="46774887" w:rsidR="007E69A8" w:rsidRDefault="007E69A8" w:rsidP="007E69A8">
      <w:pPr>
        <w:pStyle w:val="4"/>
      </w:pPr>
      <w:r>
        <w:t>Критерий Колмогорова</w:t>
      </w:r>
    </w:p>
    <w:p w14:paraId="48D38F4B" w14:textId="77777777" w:rsidR="00FF19E9" w:rsidRDefault="00FF19E9" w:rsidP="00151171">
      <w:r>
        <w:t xml:space="preserve">Следуя традиции, можно использовать два доверительных интервала для отклонения нулевой гипотезы </w:t>
      </w:r>
      <w:r w:rsidRPr="00FF19E9">
        <w:rPr>
          <w:rFonts w:asciiTheme="majorHAnsi" w:hAnsiTheme="majorHAnsi"/>
          <w:i/>
          <w:iCs/>
        </w:rPr>
        <w:t>Н</w:t>
      </w:r>
      <w:r w:rsidRPr="00FF19E9">
        <w:rPr>
          <w:rFonts w:asciiTheme="majorHAnsi" w:hAnsiTheme="majorHAnsi"/>
          <w:i/>
          <w:iCs/>
          <w:vertAlign w:val="subscript"/>
        </w:rPr>
        <w:t>0</w:t>
      </w:r>
      <w:r>
        <w:t>: 95%-ный и 99%-ный:</w:t>
      </w:r>
    </w:p>
    <w:p w14:paraId="15D1C0B4" w14:textId="16CCA8FA" w:rsidR="00FF19E9" w:rsidRDefault="00280A9F" w:rsidP="00151171">
      <w:r>
        <w:rPr>
          <w:noProof/>
        </w:rPr>
        <w:drawing>
          <wp:inline distT="0" distB="0" distL="0" distR="0" wp14:anchorId="447B37FE" wp14:editId="0A6374C8">
            <wp:extent cx="6119495" cy="2340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1965" w14:textId="5A515881" w:rsidR="00FF19E9" w:rsidRDefault="00FF19E9" w:rsidP="00151171">
      <w:r>
        <w:t>Рис. 5. Области отклонения нулевой гипотезы (более темные), и соответствующие им значения статистик</w:t>
      </w:r>
      <w:r w:rsidR="002D2458">
        <w:t>и</w:t>
      </w:r>
      <w:r>
        <w:t xml:space="preserve"> Колмогорова (</w:t>
      </w:r>
      <w:r w:rsidR="005B4648">
        <w:rPr>
          <w:lang w:val="en-US"/>
        </w:rPr>
        <w:t>K</w:t>
      </w:r>
      <w:r>
        <w:t>)</w:t>
      </w:r>
    </w:p>
    <w:p w14:paraId="4A0069D7" w14:textId="77B01F7D" w:rsidR="00FF19E9" w:rsidRDefault="00FF19E9" w:rsidP="00151171">
      <w:r>
        <w:t xml:space="preserve">Таким образом, для отклонения нулевой гипотезы с достоверностью 95% необходимо, чтобы эмпирическое значение статистики Колмогорова </w:t>
      </w:r>
      <w:r w:rsidRPr="00FF19E9">
        <w:t>(</w:t>
      </w:r>
      <w:r w:rsidR="00280A9F">
        <w:rPr>
          <w:lang w:val="en-US"/>
        </w:rPr>
        <w:t>K</w:t>
      </w:r>
      <w:r>
        <w:t>)</w:t>
      </w:r>
      <w:r w:rsidRPr="00FF19E9">
        <w:t xml:space="preserve"> </w:t>
      </w:r>
      <w:r>
        <w:t xml:space="preserve">превысило </w:t>
      </w:r>
      <w:r w:rsidR="00280A9F">
        <w:rPr>
          <w:lang w:val="en-US"/>
        </w:rPr>
        <w:t>K</w:t>
      </w:r>
      <w:r w:rsidRPr="00FF19E9">
        <w:rPr>
          <w:vertAlign w:val="subscript"/>
        </w:rPr>
        <w:t>95%</w:t>
      </w:r>
      <w:r>
        <w:t xml:space="preserve"> = 1,358. Для отклонения нулевой гипотезы с достоверностью 99% необходимо, чтобы эмпирическое значение статистики Колмогорова </w:t>
      </w:r>
      <w:r w:rsidRPr="00FF19E9">
        <w:t>(</w:t>
      </w:r>
      <w:r w:rsidR="00280A9F">
        <w:rPr>
          <w:lang w:val="en-US"/>
        </w:rPr>
        <w:t>K</w:t>
      </w:r>
      <w:r>
        <w:t>)</w:t>
      </w:r>
      <w:r w:rsidRPr="00FF19E9">
        <w:t xml:space="preserve"> </w:t>
      </w:r>
      <w:r>
        <w:t xml:space="preserve">превысило </w:t>
      </w:r>
      <w:r w:rsidR="00280A9F">
        <w:rPr>
          <w:lang w:val="en-US"/>
        </w:rPr>
        <w:t>K</w:t>
      </w:r>
      <w:r w:rsidRPr="00FF19E9">
        <w:rPr>
          <w:vertAlign w:val="subscript"/>
        </w:rPr>
        <w:t>9</w:t>
      </w:r>
      <w:r>
        <w:rPr>
          <w:vertAlign w:val="subscript"/>
        </w:rPr>
        <w:t>9</w:t>
      </w:r>
      <w:r w:rsidRPr="00FF19E9">
        <w:rPr>
          <w:vertAlign w:val="subscript"/>
        </w:rPr>
        <w:t>%</w:t>
      </w:r>
      <w:r>
        <w:t xml:space="preserve"> = 1,628.</w:t>
      </w:r>
    </w:p>
    <w:p w14:paraId="380F14F4" w14:textId="6A4BF09E" w:rsidR="00FF19E9" w:rsidRDefault="00FF19E9" w:rsidP="00FF19E9">
      <w:pPr>
        <w:pStyle w:val="4"/>
      </w:pPr>
      <w:r>
        <w:t xml:space="preserve">Проверка соответствия </w:t>
      </w:r>
      <w:r w:rsidR="002D2458">
        <w:t xml:space="preserve">частоты </w:t>
      </w:r>
      <w:r>
        <w:t>голов распределению Пуассона</w:t>
      </w:r>
    </w:p>
    <w:p w14:paraId="4D8B0B43" w14:textId="4A653821" w:rsidR="00FF19E9" w:rsidRDefault="00721247" w:rsidP="00151171">
      <w:r>
        <w:t xml:space="preserve">Теперь осталось сравнить </w:t>
      </w:r>
      <w:r w:rsidRPr="00766B24">
        <w:rPr>
          <w:lang w:val="en-US"/>
        </w:rPr>
        <w:t>D</w:t>
      </w:r>
      <w:r w:rsidRPr="00766B24">
        <w:rPr>
          <w:vertAlign w:val="subscript"/>
          <w:lang w:val="en-US"/>
        </w:rPr>
        <w:t>n</w:t>
      </w:r>
      <w:r>
        <w:t xml:space="preserve"> = 0,035 </w:t>
      </w:r>
      <w:r w:rsidR="00FF19E9">
        <w:t xml:space="preserve">(см. рис. 3) </w:t>
      </w:r>
      <w:r>
        <w:t>с</w:t>
      </w:r>
      <w:r w:rsidR="00FF19E9">
        <w:t>о</w:t>
      </w:r>
      <w:r>
        <w:t xml:space="preserve"> значениями </w:t>
      </w:r>
      <w:r w:rsidRPr="00721247">
        <w:t>критерия Колмогорова</w:t>
      </w:r>
      <w:r>
        <w:t xml:space="preserve"> для </w:t>
      </w:r>
      <w:r>
        <w:rPr>
          <w:lang w:val="en-US"/>
        </w:rPr>
        <w:t>n</w:t>
      </w:r>
      <w:r w:rsidRPr="00721247">
        <w:t xml:space="preserve"> = </w:t>
      </w:r>
      <w:r w:rsidR="00FF19E9">
        <w:t>760</w:t>
      </w:r>
      <w:r>
        <w:t xml:space="preserve"> при уровне значимости </w:t>
      </w:r>
      <w:r>
        <w:rPr>
          <w:rFonts w:cstheme="minorHAnsi"/>
          <w:lang w:val="en-US"/>
        </w:rPr>
        <w:t>α</w:t>
      </w:r>
      <w:r w:rsidRPr="00721247">
        <w:t xml:space="preserve"> = 0</w:t>
      </w:r>
      <w:r>
        <w:t>,05</w:t>
      </w:r>
      <w:r w:rsidR="00FF19E9">
        <w:t xml:space="preserve"> и </w:t>
      </w:r>
      <w:r w:rsidR="00FF19E9">
        <w:rPr>
          <w:rFonts w:cstheme="minorHAnsi"/>
          <w:lang w:val="en-US"/>
        </w:rPr>
        <w:t>α</w:t>
      </w:r>
      <w:r w:rsidR="00FF19E9" w:rsidRPr="00721247">
        <w:t xml:space="preserve"> = 0</w:t>
      </w:r>
      <w:r w:rsidR="00FF19E9">
        <w:t xml:space="preserve">,01. Для этого надо перейти от </w:t>
      </w:r>
      <w:proofErr w:type="spellStart"/>
      <w:r w:rsidR="00FF19E9" w:rsidRPr="00766B24">
        <w:rPr>
          <w:lang w:val="en-US"/>
        </w:rPr>
        <w:t>D</w:t>
      </w:r>
      <w:r w:rsidR="00FF19E9" w:rsidRPr="00766B24">
        <w:rPr>
          <w:vertAlign w:val="subscript"/>
          <w:lang w:val="en-US"/>
        </w:rPr>
        <w:t>n</w:t>
      </w:r>
      <w:proofErr w:type="spellEnd"/>
      <w:r w:rsidR="00FF19E9">
        <w:t xml:space="preserve"> к </w:t>
      </w:r>
      <w:r w:rsidR="00280A9F">
        <w:rPr>
          <w:lang w:val="en-US"/>
        </w:rPr>
        <w:t>K</w:t>
      </w:r>
      <w:r w:rsidR="00FF19E9">
        <w:t>, используя формулу (4).</w:t>
      </w:r>
    </w:p>
    <w:p w14:paraId="25F213BB" w14:textId="3E71AFB2" w:rsidR="00673C5E" w:rsidRPr="0000187B" w:rsidRDefault="00280A9F" w:rsidP="00673C5E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K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760</m:t>
              </m:r>
            </m:e>
          </m:rad>
          <m:r>
            <w:rPr>
              <w:rFonts w:ascii="Cambria Math" w:hAnsi="Cambria Math"/>
            </w:rPr>
            <m:t>∙0,035=0,954</m:t>
          </m:r>
        </m:oMath>
      </m:oMathPara>
    </w:p>
    <w:p w14:paraId="06B5E945" w14:textId="3BC0C5C6" w:rsidR="00DC5EBD" w:rsidRDefault="00673C5E" w:rsidP="00151171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Результат сравнения удобно </w:t>
      </w:r>
      <w:hyperlink r:id="rId20" w:history="1">
        <w:r w:rsidRPr="002D2458">
          <w:rPr>
            <w:rStyle w:val="a9"/>
            <w:rFonts w:eastAsiaTheme="minorEastAsia"/>
            <w:iCs/>
          </w:rPr>
          <w:t>изобразить на числовой прямой</w:t>
        </w:r>
      </w:hyperlink>
      <w:r w:rsidR="002D2458">
        <w:rPr>
          <w:rFonts w:eastAsiaTheme="minorEastAsia"/>
          <w:iCs/>
        </w:rPr>
        <w:t>:</w:t>
      </w:r>
    </w:p>
    <w:p w14:paraId="772A9C64" w14:textId="54AB525F" w:rsidR="00B810D2" w:rsidRDefault="00280A9F" w:rsidP="00151171">
      <w:r>
        <w:rPr>
          <w:noProof/>
        </w:rPr>
        <w:lastRenderedPageBreak/>
        <w:drawing>
          <wp:inline distT="0" distB="0" distL="0" distR="0" wp14:anchorId="4B83DEED" wp14:editId="72EE499D">
            <wp:extent cx="5769429" cy="8926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429" cy="89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6A90D" w14:textId="22588EF8" w:rsidR="00B810D2" w:rsidRDefault="00B810D2" w:rsidP="00151171">
      <w:r>
        <w:t>Рис. 6. Зоны отклонения нулевой гипотезы</w:t>
      </w:r>
    </w:p>
    <w:p w14:paraId="3A718986" w14:textId="28272C72" w:rsidR="00B810D2" w:rsidRDefault="00B810D2" w:rsidP="00151171">
      <w:r>
        <w:t>В соответствии с критерием Колмогорова нулевую гипотезу о соответствии распределения частот голов в сезоне 2021/22 распределению Пуассона с λ = 1,409 отклонить нельзя.</w:t>
      </w:r>
    </w:p>
    <w:p w14:paraId="3E9DDF76" w14:textId="77777777" w:rsidR="00280A9F" w:rsidRPr="00280A9F" w:rsidRDefault="00280A9F" w:rsidP="00280A9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93939"/>
          <w:sz w:val="22"/>
          <w:szCs w:val="22"/>
        </w:rPr>
      </w:pPr>
      <w:r w:rsidRPr="00280A9F">
        <w:rPr>
          <w:rStyle w:val="af5"/>
          <w:rFonts w:asciiTheme="minorHAnsi" w:hAnsiTheme="minorHAnsi" w:cstheme="minorHAnsi"/>
          <w:color w:val="393939"/>
          <w:sz w:val="22"/>
          <w:szCs w:val="22"/>
        </w:rPr>
        <w:t>Дополнение от 10.12.2022.</w:t>
      </w:r>
      <w:r w:rsidRPr="00280A9F">
        <w:rPr>
          <w:rFonts w:asciiTheme="minorHAnsi" w:hAnsiTheme="minorHAnsi" w:cstheme="minorHAnsi"/>
          <w:color w:val="393939"/>
          <w:sz w:val="22"/>
          <w:szCs w:val="22"/>
        </w:rPr>
        <w:t xml:space="preserve"> Дмитрий в комментариях обратил мое внимание, что использование распределения Колмогорова для статистического вывода о </w:t>
      </w:r>
      <w:proofErr w:type="spellStart"/>
      <w:r w:rsidRPr="00280A9F">
        <w:rPr>
          <w:rFonts w:asciiTheme="minorHAnsi" w:hAnsiTheme="minorHAnsi" w:cstheme="minorHAnsi"/>
          <w:color w:val="393939"/>
          <w:sz w:val="22"/>
          <w:szCs w:val="22"/>
        </w:rPr>
        <w:t>K</w:t>
      </w:r>
      <w:r w:rsidRPr="00280A9F">
        <w:rPr>
          <w:rFonts w:asciiTheme="minorHAnsi" w:hAnsiTheme="minorHAnsi" w:cstheme="minorHAnsi"/>
          <w:color w:val="393939"/>
          <w:sz w:val="22"/>
          <w:szCs w:val="22"/>
          <w:vertAlign w:val="subscript"/>
        </w:rPr>
        <w:t>эксп</w:t>
      </w:r>
      <w:proofErr w:type="spellEnd"/>
      <w:r w:rsidRPr="00280A9F">
        <w:rPr>
          <w:rFonts w:asciiTheme="minorHAnsi" w:hAnsiTheme="minorHAnsi" w:cstheme="minorHAnsi"/>
          <w:color w:val="393939"/>
          <w:sz w:val="22"/>
          <w:szCs w:val="22"/>
          <w:vertAlign w:val="subscript"/>
        </w:rPr>
        <w:t>.</w:t>
      </w:r>
      <w:r w:rsidRPr="00280A9F">
        <w:rPr>
          <w:rFonts w:asciiTheme="minorHAnsi" w:hAnsiTheme="minorHAnsi" w:cstheme="minorHAnsi"/>
          <w:color w:val="393939"/>
          <w:sz w:val="22"/>
          <w:szCs w:val="22"/>
        </w:rPr>
        <w:t xml:space="preserve"> = 0,954 не корректно. </w:t>
      </w:r>
      <w:proofErr w:type="gramStart"/>
      <w:r w:rsidRPr="00280A9F">
        <w:rPr>
          <w:rFonts w:asciiTheme="minorHAnsi" w:hAnsiTheme="minorHAnsi" w:cstheme="minorHAnsi"/>
          <w:color w:val="393939"/>
          <w:sz w:val="22"/>
          <w:szCs w:val="22"/>
        </w:rPr>
        <w:t>Т.е.</w:t>
      </w:r>
      <w:proofErr w:type="gramEnd"/>
      <w:r w:rsidRPr="00280A9F">
        <w:rPr>
          <w:rFonts w:asciiTheme="minorHAnsi" w:hAnsiTheme="minorHAnsi" w:cstheme="minorHAnsi"/>
          <w:color w:val="393939"/>
          <w:sz w:val="22"/>
          <w:szCs w:val="22"/>
        </w:rPr>
        <w:t xml:space="preserve">, сравнение </w:t>
      </w:r>
      <w:proofErr w:type="spellStart"/>
      <w:r w:rsidRPr="00280A9F">
        <w:rPr>
          <w:rFonts w:asciiTheme="minorHAnsi" w:hAnsiTheme="minorHAnsi" w:cstheme="minorHAnsi"/>
          <w:color w:val="393939"/>
          <w:sz w:val="22"/>
          <w:szCs w:val="22"/>
        </w:rPr>
        <w:t>K</w:t>
      </w:r>
      <w:r w:rsidRPr="00280A9F">
        <w:rPr>
          <w:rFonts w:asciiTheme="minorHAnsi" w:hAnsiTheme="minorHAnsi" w:cstheme="minorHAnsi"/>
          <w:color w:val="393939"/>
          <w:sz w:val="22"/>
          <w:szCs w:val="22"/>
          <w:vertAlign w:val="subscript"/>
        </w:rPr>
        <w:t>эксп</w:t>
      </w:r>
      <w:proofErr w:type="spellEnd"/>
      <w:r w:rsidRPr="00280A9F">
        <w:rPr>
          <w:rFonts w:asciiTheme="minorHAnsi" w:hAnsiTheme="minorHAnsi" w:cstheme="minorHAnsi"/>
          <w:color w:val="393939"/>
          <w:sz w:val="22"/>
          <w:szCs w:val="22"/>
          <w:vertAlign w:val="subscript"/>
        </w:rPr>
        <w:t>.</w:t>
      </w:r>
      <w:r w:rsidRPr="00280A9F">
        <w:rPr>
          <w:rFonts w:asciiTheme="minorHAnsi" w:hAnsiTheme="minorHAnsi" w:cstheme="minorHAnsi"/>
          <w:color w:val="393939"/>
          <w:sz w:val="22"/>
          <w:szCs w:val="22"/>
        </w:rPr>
        <w:t> = 0,954 нужно вести не с K</w:t>
      </w:r>
      <w:r w:rsidRPr="00280A9F">
        <w:rPr>
          <w:rFonts w:asciiTheme="minorHAnsi" w:hAnsiTheme="minorHAnsi" w:cstheme="minorHAnsi"/>
          <w:color w:val="393939"/>
          <w:sz w:val="22"/>
          <w:szCs w:val="22"/>
          <w:vertAlign w:val="subscript"/>
        </w:rPr>
        <w:t>95%</w:t>
      </w:r>
      <w:r w:rsidRPr="00280A9F">
        <w:rPr>
          <w:rFonts w:asciiTheme="minorHAnsi" w:hAnsiTheme="minorHAnsi" w:cstheme="minorHAnsi"/>
          <w:color w:val="393939"/>
          <w:sz w:val="22"/>
          <w:szCs w:val="22"/>
        </w:rPr>
        <w:t> = 1,358 и K</w:t>
      </w:r>
      <w:r w:rsidRPr="00280A9F">
        <w:rPr>
          <w:rFonts w:asciiTheme="minorHAnsi" w:hAnsiTheme="minorHAnsi" w:cstheme="minorHAnsi"/>
          <w:color w:val="393939"/>
          <w:sz w:val="22"/>
          <w:szCs w:val="22"/>
          <w:vertAlign w:val="subscript"/>
        </w:rPr>
        <w:t>99%</w:t>
      </w:r>
      <w:r w:rsidRPr="00280A9F">
        <w:rPr>
          <w:rFonts w:asciiTheme="minorHAnsi" w:hAnsiTheme="minorHAnsi" w:cstheme="minorHAnsi"/>
          <w:color w:val="393939"/>
          <w:sz w:val="22"/>
          <w:szCs w:val="22"/>
        </w:rPr>
        <w:t> = 1,628, а с другими значениями, полученными не на основании распределения Колмогорова (3), а на основании иного распределения.</w:t>
      </w:r>
    </w:p>
    <w:p w14:paraId="49927F45" w14:textId="77777777" w:rsidR="00280A9F" w:rsidRPr="00280A9F" w:rsidRDefault="00280A9F" w:rsidP="00280A9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93939"/>
          <w:sz w:val="22"/>
          <w:szCs w:val="22"/>
        </w:rPr>
      </w:pPr>
      <w:r w:rsidRPr="00280A9F">
        <w:rPr>
          <w:rFonts w:asciiTheme="minorHAnsi" w:hAnsiTheme="minorHAnsi" w:cstheme="minorHAnsi"/>
          <w:color w:val="393939"/>
          <w:sz w:val="22"/>
          <w:szCs w:val="22"/>
        </w:rPr>
        <w:t>В нашем примере теоретическая функция с параметром </w:t>
      </w:r>
      <w:r w:rsidRPr="00280A9F">
        <w:rPr>
          <w:rStyle w:val="af5"/>
          <w:rFonts w:asciiTheme="minorHAnsi" w:hAnsiTheme="minorHAnsi" w:cstheme="minorHAnsi"/>
          <w:color w:val="393939"/>
          <w:sz w:val="22"/>
          <w:szCs w:val="22"/>
        </w:rPr>
        <w:t>Θ</w:t>
      </w:r>
      <w:r w:rsidRPr="00280A9F">
        <w:rPr>
          <w:rFonts w:asciiTheme="minorHAnsi" w:hAnsiTheme="minorHAnsi" w:cstheme="minorHAnsi"/>
          <w:color w:val="393939"/>
          <w:sz w:val="22"/>
          <w:szCs w:val="22"/>
        </w:rPr>
        <w:t> – это распределение Пуассона с неизвестным параметром λ. Если бы мы знали параметр λ, то могли бы сравнить статистику критерия Колмогорова (2) с распределением Колмогорова (3). Что я и сделал в заметке. Мы же знаем только оценку параметра λ, подсчитанную по выборке за сезон 2021/22 и равную 1,409. Когда по анализируемой выборке оцениваются параметры теоретического закона, согласие с которым проверяется, статистика критерия Колмогорова может существенно отличаться от распределения Колмогорова. Как </w:t>
      </w:r>
      <w:hyperlink r:id="rId22" w:history="1">
        <w:r w:rsidRPr="00280A9F">
          <w:rPr>
            <w:rStyle w:val="a9"/>
            <w:rFonts w:asciiTheme="minorHAnsi" w:hAnsiTheme="minorHAnsi" w:cstheme="minorHAnsi"/>
            <w:sz w:val="22"/>
            <w:szCs w:val="22"/>
          </w:rPr>
          <w:t>считает</w:t>
        </w:r>
      </w:hyperlink>
      <w:r w:rsidRPr="00280A9F">
        <w:rPr>
          <w:rFonts w:asciiTheme="minorHAnsi" w:hAnsiTheme="minorHAnsi" w:cstheme="minorHAnsi"/>
          <w:color w:val="393939"/>
          <w:sz w:val="22"/>
          <w:szCs w:val="22"/>
        </w:rPr>
        <w:t> Александр Иванович Орлов если пренебрегать этим отличием, согласие с проверяемым законом будет подтверждаться чаще, чем следует. Математический аппарат, который используется в этом случае, выходит за рамки уровня моего блога))</w:t>
      </w:r>
    </w:p>
    <w:p w14:paraId="01E0DED2" w14:textId="34525942" w:rsidR="00280A9F" w:rsidRPr="00280A9F" w:rsidRDefault="00280A9F" w:rsidP="00280A9F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93939"/>
          <w:sz w:val="22"/>
          <w:szCs w:val="22"/>
        </w:rPr>
      </w:pPr>
      <w:r w:rsidRPr="00280A9F">
        <w:rPr>
          <w:rFonts w:asciiTheme="minorHAnsi" w:hAnsiTheme="minorHAnsi" w:cstheme="minorHAnsi"/>
          <w:color w:val="393939"/>
          <w:sz w:val="22"/>
          <w:szCs w:val="22"/>
        </w:rPr>
        <w:t xml:space="preserve">При беглом знакомстве с работами </w:t>
      </w:r>
      <w:proofErr w:type="gramStart"/>
      <w:r w:rsidRPr="00280A9F">
        <w:rPr>
          <w:rFonts w:asciiTheme="minorHAnsi" w:hAnsiTheme="minorHAnsi" w:cstheme="minorHAnsi"/>
          <w:color w:val="393939"/>
          <w:sz w:val="22"/>
          <w:szCs w:val="22"/>
        </w:rPr>
        <w:t>А.И.</w:t>
      </w:r>
      <w:proofErr w:type="gramEnd"/>
      <w:r w:rsidRPr="00280A9F">
        <w:rPr>
          <w:rFonts w:asciiTheme="minorHAnsi" w:hAnsiTheme="minorHAnsi" w:cstheme="minorHAnsi"/>
          <w:color w:val="393939"/>
          <w:sz w:val="22"/>
          <w:szCs w:val="22"/>
        </w:rPr>
        <w:t xml:space="preserve"> Орлова я нашел лишь критику использования распределения Колмогорова, когда по анализируемой выборке оцениваются параметры теоретического закона, согласие с которым проверяется. Позитивную программу, что делать в этом случае, я нашел в </w:t>
      </w:r>
      <w:hyperlink r:id="rId23" w:history="1">
        <w:r w:rsidRPr="00280A9F">
          <w:rPr>
            <w:rStyle w:val="a9"/>
            <w:rFonts w:asciiTheme="minorHAnsi" w:hAnsiTheme="minorHAnsi" w:cstheme="minorHAnsi"/>
            <w:sz w:val="22"/>
            <w:szCs w:val="22"/>
          </w:rPr>
          <w:t>работах</w:t>
        </w:r>
      </w:hyperlink>
      <w:r w:rsidRPr="00280A9F">
        <w:rPr>
          <w:rFonts w:asciiTheme="minorHAnsi" w:hAnsiTheme="minorHAnsi" w:cstheme="minorHAnsi"/>
          <w:color w:val="393939"/>
          <w:sz w:val="22"/>
          <w:szCs w:val="22"/>
        </w:rPr>
        <w:t> Бориса Юрьевича Лемешко, к которым отсылаю заинтересованных читателей.</w:t>
      </w:r>
    </w:p>
    <w:sectPr w:rsidR="00280A9F" w:rsidRPr="00280A9F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47E" w14:textId="77777777" w:rsidR="003E3E79" w:rsidRDefault="003E3E79" w:rsidP="000475CD">
      <w:pPr>
        <w:spacing w:after="0"/>
      </w:pPr>
      <w:r>
        <w:separator/>
      </w:r>
    </w:p>
  </w:endnote>
  <w:endnote w:type="continuationSeparator" w:id="0">
    <w:p w14:paraId="55B02178" w14:textId="77777777" w:rsidR="003E3E79" w:rsidRDefault="003E3E7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63" w14:textId="77777777" w:rsidR="003E3E79" w:rsidRDefault="003E3E79" w:rsidP="000475CD">
      <w:pPr>
        <w:spacing w:after="0"/>
      </w:pPr>
      <w:r>
        <w:separator/>
      </w:r>
    </w:p>
  </w:footnote>
  <w:footnote w:type="continuationSeparator" w:id="0">
    <w:p w14:paraId="0DCC8D68" w14:textId="77777777" w:rsidR="003E3E79" w:rsidRDefault="003E3E79" w:rsidP="000475CD">
      <w:pPr>
        <w:spacing w:after="0"/>
      </w:pPr>
      <w:r>
        <w:continuationSeparator/>
      </w:r>
    </w:p>
  </w:footnote>
  <w:footnote w:id="1">
    <w:p w14:paraId="5023C18F" w14:textId="5ABE1286" w:rsidR="000B68C7" w:rsidRPr="000B68C7" w:rsidRDefault="000B68C7">
      <w:pPr>
        <w:pStyle w:val="a6"/>
      </w:pPr>
      <w:r>
        <w:rPr>
          <w:rStyle w:val="a8"/>
        </w:rPr>
        <w:footnoteRef/>
      </w:r>
      <w:r>
        <w:t xml:space="preserve"> Так совпало, что два совершенно разных понятия в заметке обозначены одним символом – λ. В первом случае это была статистика распределения Пуассона, во втором – статистика Колмогорова.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44E"/>
    <w:multiLevelType w:val="hybridMultilevel"/>
    <w:tmpl w:val="F3A6BBEC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CB4"/>
    <w:multiLevelType w:val="hybridMultilevel"/>
    <w:tmpl w:val="EA3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94F"/>
    <w:multiLevelType w:val="hybridMultilevel"/>
    <w:tmpl w:val="00725B5E"/>
    <w:lvl w:ilvl="0" w:tplc="A1AA61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71A"/>
    <w:multiLevelType w:val="hybridMultilevel"/>
    <w:tmpl w:val="6026004A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6C7"/>
    <w:multiLevelType w:val="hybridMultilevel"/>
    <w:tmpl w:val="C60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3339">
    <w:abstractNumId w:val="4"/>
  </w:num>
  <w:num w:numId="2" w16cid:durableId="61492261">
    <w:abstractNumId w:val="5"/>
  </w:num>
  <w:num w:numId="3" w16cid:durableId="247270707">
    <w:abstractNumId w:val="1"/>
  </w:num>
  <w:num w:numId="4" w16cid:durableId="68499270">
    <w:abstractNumId w:val="7"/>
  </w:num>
  <w:num w:numId="5" w16cid:durableId="602303689">
    <w:abstractNumId w:val="0"/>
  </w:num>
  <w:num w:numId="6" w16cid:durableId="1710108178">
    <w:abstractNumId w:val="3"/>
  </w:num>
  <w:num w:numId="7" w16cid:durableId="188227933">
    <w:abstractNumId w:val="2"/>
  </w:num>
  <w:num w:numId="8" w16cid:durableId="90410019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FE2"/>
    <w:rsid w:val="0000187B"/>
    <w:rsid w:val="00004096"/>
    <w:rsid w:val="00007D77"/>
    <w:rsid w:val="00011E50"/>
    <w:rsid w:val="0002103B"/>
    <w:rsid w:val="00023D90"/>
    <w:rsid w:val="00025086"/>
    <w:rsid w:val="0002645F"/>
    <w:rsid w:val="00026EE5"/>
    <w:rsid w:val="0003122C"/>
    <w:rsid w:val="0003488D"/>
    <w:rsid w:val="0003651C"/>
    <w:rsid w:val="00036D6D"/>
    <w:rsid w:val="0003788C"/>
    <w:rsid w:val="000403A8"/>
    <w:rsid w:val="000422A7"/>
    <w:rsid w:val="000436BB"/>
    <w:rsid w:val="00047015"/>
    <w:rsid w:val="000473C1"/>
    <w:rsid w:val="0004757E"/>
    <w:rsid w:val="000475CD"/>
    <w:rsid w:val="000528D4"/>
    <w:rsid w:val="0005348B"/>
    <w:rsid w:val="00062E3C"/>
    <w:rsid w:val="0006524A"/>
    <w:rsid w:val="0006767F"/>
    <w:rsid w:val="00075D7E"/>
    <w:rsid w:val="00080CD3"/>
    <w:rsid w:val="00081D4C"/>
    <w:rsid w:val="00081D95"/>
    <w:rsid w:val="000827BF"/>
    <w:rsid w:val="00084554"/>
    <w:rsid w:val="00086E8D"/>
    <w:rsid w:val="00086FC7"/>
    <w:rsid w:val="00087130"/>
    <w:rsid w:val="000A414F"/>
    <w:rsid w:val="000A5946"/>
    <w:rsid w:val="000A6223"/>
    <w:rsid w:val="000A6FE7"/>
    <w:rsid w:val="000B0D63"/>
    <w:rsid w:val="000B1715"/>
    <w:rsid w:val="000B55D6"/>
    <w:rsid w:val="000B5831"/>
    <w:rsid w:val="000B68C7"/>
    <w:rsid w:val="000B6D3A"/>
    <w:rsid w:val="000B7BD8"/>
    <w:rsid w:val="000C0FDB"/>
    <w:rsid w:val="000C10D8"/>
    <w:rsid w:val="000C6F5A"/>
    <w:rsid w:val="000C74AD"/>
    <w:rsid w:val="000D00EB"/>
    <w:rsid w:val="000D1D53"/>
    <w:rsid w:val="000D1F99"/>
    <w:rsid w:val="000E0A77"/>
    <w:rsid w:val="000E4C3D"/>
    <w:rsid w:val="000E5523"/>
    <w:rsid w:val="000F2016"/>
    <w:rsid w:val="000F2686"/>
    <w:rsid w:val="000F30B2"/>
    <w:rsid w:val="000F37AB"/>
    <w:rsid w:val="001003CC"/>
    <w:rsid w:val="001028DF"/>
    <w:rsid w:val="00107F76"/>
    <w:rsid w:val="00112057"/>
    <w:rsid w:val="001120C2"/>
    <w:rsid w:val="00112798"/>
    <w:rsid w:val="00113534"/>
    <w:rsid w:val="00114363"/>
    <w:rsid w:val="001179BB"/>
    <w:rsid w:val="00124F9D"/>
    <w:rsid w:val="00125B8F"/>
    <w:rsid w:val="00125E33"/>
    <w:rsid w:val="00132A38"/>
    <w:rsid w:val="00133EFD"/>
    <w:rsid w:val="0013492F"/>
    <w:rsid w:val="00142354"/>
    <w:rsid w:val="00143EDD"/>
    <w:rsid w:val="00151171"/>
    <w:rsid w:val="0015594A"/>
    <w:rsid w:val="00155CA6"/>
    <w:rsid w:val="001609FB"/>
    <w:rsid w:val="0016289E"/>
    <w:rsid w:val="00163306"/>
    <w:rsid w:val="00163CE1"/>
    <w:rsid w:val="00171D34"/>
    <w:rsid w:val="00172617"/>
    <w:rsid w:val="001756E6"/>
    <w:rsid w:val="0017765D"/>
    <w:rsid w:val="00181DFE"/>
    <w:rsid w:val="00186ABC"/>
    <w:rsid w:val="00192534"/>
    <w:rsid w:val="001B3262"/>
    <w:rsid w:val="001B3B98"/>
    <w:rsid w:val="001B4B8E"/>
    <w:rsid w:val="001C4E9E"/>
    <w:rsid w:val="001C5697"/>
    <w:rsid w:val="001C7059"/>
    <w:rsid w:val="001D3DD2"/>
    <w:rsid w:val="001D65E2"/>
    <w:rsid w:val="001D75E3"/>
    <w:rsid w:val="001E2DD6"/>
    <w:rsid w:val="001E2FE2"/>
    <w:rsid w:val="001E311C"/>
    <w:rsid w:val="001E3415"/>
    <w:rsid w:val="001E6B89"/>
    <w:rsid w:val="001F5AE9"/>
    <w:rsid w:val="002013F6"/>
    <w:rsid w:val="00202C3E"/>
    <w:rsid w:val="00202DB2"/>
    <w:rsid w:val="00206EC4"/>
    <w:rsid w:val="002076AC"/>
    <w:rsid w:val="002078A3"/>
    <w:rsid w:val="0021373F"/>
    <w:rsid w:val="00214CD7"/>
    <w:rsid w:val="00215B27"/>
    <w:rsid w:val="00220EC4"/>
    <w:rsid w:val="00223278"/>
    <w:rsid w:val="002247E2"/>
    <w:rsid w:val="00224BEB"/>
    <w:rsid w:val="00224E49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4615F"/>
    <w:rsid w:val="002518C8"/>
    <w:rsid w:val="00253041"/>
    <w:rsid w:val="0025360A"/>
    <w:rsid w:val="00262E55"/>
    <w:rsid w:val="0026323B"/>
    <w:rsid w:val="002633C8"/>
    <w:rsid w:val="002723C9"/>
    <w:rsid w:val="00274D75"/>
    <w:rsid w:val="00275047"/>
    <w:rsid w:val="002752B3"/>
    <w:rsid w:val="00280A9F"/>
    <w:rsid w:val="002868D6"/>
    <w:rsid w:val="00291FE8"/>
    <w:rsid w:val="002938CC"/>
    <w:rsid w:val="00295C97"/>
    <w:rsid w:val="00296946"/>
    <w:rsid w:val="00297D47"/>
    <w:rsid w:val="002A1DA6"/>
    <w:rsid w:val="002A2E35"/>
    <w:rsid w:val="002A438F"/>
    <w:rsid w:val="002A57FD"/>
    <w:rsid w:val="002B1A6C"/>
    <w:rsid w:val="002B1DBF"/>
    <w:rsid w:val="002B334D"/>
    <w:rsid w:val="002C300E"/>
    <w:rsid w:val="002C37E6"/>
    <w:rsid w:val="002C5FB8"/>
    <w:rsid w:val="002C7849"/>
    <w:rsid w:val="002D069E"/>
    <w:rsid w:val="002D2458"/>
    <w:rsid w:val="002D2B78"/>
    <w:rsid w:val="002D788D"/>
    <w:rsid w:val="002E1A7A"/>
    <w:rsid w:val="002E1BEA"/>
    <w:rsid w:val="002E540B"/>
    <w:rsid w:val="002E544F"/>
    <w:rsid w:val="002E7DAF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406F"/>
    <w:rsid w:val="00314A0A"/>
    <w:rsid w:val="003212AA"/>
    <w:rsid w:val="00322D90"/>
    <w:rsid w:val="00324923"/>
    <w:rsid w:val="00325505"/>
    <w:rsid w:val="00332B03"/>
    <w:rsid w:val="00335B8C"/>
    <w:rsid w:val="00343DE1"/>
    <w:rsid w:val="00345C3A"/>
    <w:rsid w:val="00351BD2"/>
    <w:rsid w:val="003535C5"/>
    <w:rsid w:val="00353E27"/>
    <w:rsid w:val="003542AB"/>
    <w:rsid w:val="00373B15"/>
    <w:rsid w:val="00373D54"/>
    <w:rsid w:val="003749A5"/>
    <w:rsid w:val="00380A4F"/>
    <w:rsid w:val="00384FB1"/>
    <w:rsid w:val="00386046"/>
    <w:rsid w:val="003873D0"/>
    <w:rsid w:val="0039042D"/>
    <w:rsid w:val="00390C54"/>
    <w:rsid w:val="003930B4"/>
    <w:rsid w:val="00394B87"/>
    <w:rsid w:val="00394FD8"/>
    <w:rsid w:val="00397C6E"/>
    <w:rsid w:val="003A3C02"/>
    <w:rsid w:val="003B42B1"/>
    <w:rsid w:val="003C1A63"/>
    <w:rsid w:val="003C4E6B"/>
    <w:rsid w:val="003D07D6"/>
    <w:rsid w:val="003D0B16"/>
    <w:rsid w:val="003D2918"/>
    <w:rsid w:val="003D5DB3"/>
    <w:rsid w:val="003D60CA"/>
    <w:rsid w:val="003E1673"/>
    <w:rsid w:val="003E2B79"/>
    <w:rsid w:val="003E2FEE"/>
    <w:rsid w:val="003E3B4F"/>
    <w:rsid w:val="003E3CE7"/>
    <w:rsid w:val="003E3E79"/>
    <w:rsid w:val="003E71A1"/>
    <w:rsid w:val="003F0322"/>
    <w:rsid w:val="003F7615"/>
    <w:rsid w:val="00400082"/>
    <w:rsid w:val="00400B86"/>
    <w:rsid w:val="00402DF7"/>
    <w:rsid w:val="004034B7"/>
    <w:rsid w:val="00405496"/>
    <w:rsid w:val="00405CD8"/>
    <w:rsid w:val="004066FA"/>
    <w:rsid w:val="00407363"/>
    <w:rsid w:val="004073D4"/>
    <w:rsid w:val="004171AC"/>
    <w:rsid w:val="004214D7"/>
    <w:rsid w:val="00422155"/>
    <w:rsid w:val="00423D88"/>
    <w:rsid w:val="004273E8"/>
    <w:rsid w:val="0043052F"/>
    <w:rsid w:val="00431E00"/>
    <w:rsid w:val="00432969"/>
    <w:rsid w:val="00434EE4"/>
    <w:rsid w:val="00436C2A"/>
    <w:rsid w:val="00442927"/>
    <w:rsid w:val="004449A8"/>
    <w:rsid w:val="00451AE1"/>
    <w:rsid w:val="004529E5"/>
    <w:rsid w:val="0045302A"/>
    <w:rsid w:val="00465BDD"/>
    <w:rsid w:val="00470385"/>
    <w:rsid w:val="00470C6E"/>
    <w:rsid w:val="00472A37"/>
    <w:rsid w:val="00472A62"/>
    <w:rsid w:val="00473EB2"/>
    <w:rsid w:val="00475D13"/>
    <w:rsid w:val="00477376"/>
    <w:rsid w:val="004825B8"/>
    <w:rsid w:val="00482E03"/>
    <w:rsid w:val="00483F57"/>
    <w:rsid w:val="00487766"/>
    <w:rsid w:val="00487AFC"/>
    <w:rsid w:val="00490F62"/>
    <w:rsid w:val="004959D0"/>
    <w:rsid w:val="00496AD8"/>
    <w:rsid w:val="004A1081"/>
    <w:rsid w:val="004A191B"/>
    <w:rsid w:val="004A4830"/>
    <w:rsid w:val="004A4C3D"/>
    <w:rsid w:val="004A6473"/>
    <w:rsid w:val="004A6A0D"/>
    <w:rsid w:val="004A7E5C"/>
    <w:rsid w:val="004A7F73"/>
    <w:rsid w:val="004B2E15"/>
    <w:rsid w:val="004B3A24"/>
    <w:rsid w:val="004B3FF6"/>
    <w:rsid w:val="004C0FD3"/>
    <w:rsid w:val="004C3826"/>
    <w:rsid w:val="004C583E"/>
    <w:rsid w:val="004C7C38"/>
    <w:rsid w:val="004D0C6D"/>
    <w:rsid w:val="004D4091"/>
    <w:rsid w:val="004D48B8"/>
    <w:rsid w:val="004D5D90"/>
    <w:rsid w:val="004D5DFA"/>
    <w:rsid w:val="004D6258"/>
    <w:rsid w:val="004D6F83"/>
    <w:rsid w:val="004E3687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282C"/>
    <w:rsid w:val="00543152"/>
    <w:rsid w:val="005442BE"/>
    <w:rsid w:val="00544968"/>
    <w:rsid w:val="0055039D"/>
    <w:rsid w:val="0055470F"/>
    <w:rsid w:val="0055541A"/>
    <w:rsid w:val="005616A5"/>
    <w:rsid w:val="00561DF5"/>
    <w:rsid w:val="00571EBB"/>
    <w:rsid w:val="0057322E"/>
    <w:rsid w:val="005741BC"/>
    <w:rsid w:val="005767CE"/>
    <w:rsid w:val="00576904"/>
    <w:rsid w:val="00577BB2"/>
    <w:rsid w:val="00583481"/>
    <w:rsid w:val="005842D2"/>
    <w:rsid w:val="005867EA"/>
    <w:rsid w:val="00586E27"/>
    <w:rsid w:val="005872BB"/>
    <w:rsid w:val="00590891"/>
    <w:rsid w:val="00591888"/>
    <w:rsid w:val="0059333B"/>
    <w:rsid w:val="00597CC1"/>
    <w:rsid w:val="005A0052"/>
    <w:rsid w:val="005A0D2D"/>
    <w:rsid w:val="005A2E5F"/>
    <w:rsid w:val="005A6437"/>
    <w:rsid w:val="005A7B19"/>
    <w:rsid w:val="005B0951"/>
    <w:rsid w:val="005B116A"/>
    <w:rsid w:val="005B1632"/>
    <w:rsid w:val="005B3701"/>
    <w:rsid w:val="005B4648"/>
    <w:rsid w:val="005B4FC6"/>
    <w:rsid w:val="005B54DA"/>
    <w:rsid w:val="005B6151"/>
    <w:rsid w:val="005C229F"/>
    <w:rsid w:val="005C5D83"/>
    <w:rsid w:val="005C7B3A"/>
    <w:rsid w:val="005D0A32"/>
    <w:rsid w:val="005D2460"/>
    <w:rsid w:val="005E043A"/>
    <w:rsid w:val="005E425B"/>
    <w:rsid w:val="005E6180"/>
    <w:rsid w:val="005F0ECD"/>
    <w:rsid w:val="005F392B"/>
    <w:rsid w:val="005F5B15"/>
    <w:rsid w:val="005F5F3E"/>
    <w:rsid w:val="005F6034"/>
    <w:rsid w:val="005F64FF"/>
    <w:rsid w:val="005F7B5C"/>
    <w:rsid w:val="00600853"/>
    <w:rsid w:val="006052A6"/>
    <w:rsid w:val="00612A2A"/>
    <w:rsid w:val="00617313"/>
    <w:rsid w:val="006174A5"/>
    <w:rsid w:val="00620EC3"/>
    <w:rsid w:val="00622306"/>
    <w:rsid w:val="00623EC7"/>
    <w:rsid w:val="00625B09"/>
    <w:rsid w:val="00627A60"/>
    <w:rsid w:val="00630859"/>
    <w:rsid w:val="00632F8E"/>
    <w:rsid w:val="006361B3"/>
    <w:rsid w:val="006411BE"/>
    <w:rsid w:val="0064260E"/>
    <w:rsid w:val="00644556"/>
    <w:rsid w:val="00644A2C"/>
    <w:rsid w:val="0064565F"/>
    <w:rsid w:val="0065041B"/>
    <w:rsid w:val="00651449"/>
    <w:rsid w:val="00652CA1"/>
    <w:rsid w:val="006530B6"/>
    <w:rsid w:val="006549FD"/>
    <w:rsid w:val="00654F2B"/>
    <w:rsid w:val="0065554E"/>
    <w:rsid w:val="006600E9"/>
    <w:rsid w:val="006621EC"/>
    <w:rsid w:val="00662E07"/>
    <w:rsid w:val="00670863"/>
    <w:rsid w:val="00673765"/>
    <w:rsid w:val="00673C5E"/>
    <w:rsid w:val="00681F41"/>
    <w:rsid w:val="00684B0A"/>
    <w:rsid w:val="00687699"/>
    <w:rsid w:val="0069334E"/>
    <w:rsid w:val="00693D9E"/>
    <w:rsid w:val="00695F83"/>
    <w:rsid w:val="00696F07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E7E7C"/>
    <w:rsid w:val="006F2DD9"/>
    <w:rsid w:val="006F4349"/>
    <w:rsid w:val="006F7C16"/>
    <w:rsid w:val="00701647"/>
    <w:rsid w:val="00703B11"/>
    <w:rsid w:val="0071143C"/>
    <w:rsid w:val="0071179E"/>
    <w:rsid w:val="007157F6"/>
    <w:rsid w:val="00716E69"/>
    <w:rsid w:val="007207E0"/>
    <w:rsid w:val="00721247"/>
    <w:rsid w:val="00722138"/>
    <w:rsid w:val="00722EF1"/>
    <w:rsid w:val="0072504B"/>
    <w:rsid w:val="00734115"/>
    <w:rsid w:val="00736380"/>
    <w:rsid w:val="00736565"/>
    <w:rsid w:val="00743B1D"/>
    <w:rsid w:val="00745F60"/>
    <w:rsid w:val="00747361"/>
    <w:rsid w:val="00754400"/>
    <w:rsid w:val="0075530C"/>
    <w:rsid w:val="00760706"/>
    <w:rsid w:val="00763CE8"/>
    <w:rsid w:val="00766B24"/>
    <w:rsid w:val="00767F32"/>
    <w:rsid w:val="00772636"/>
    <w:rsid w:val="00774211"/>
    <w:rsid w:val="00777F64"/>
    <w:rsid w:val="0078199A"/>
    <w:rsid w:val="007828ED"/>
    <w:rsid w:val="00784232"/>
    <w:rsid w:val="0078650D"/>
    <w:rsid w:val="0078700D"/>
    <w:rsid w:val="00790435"/>
    <w:rsid w:val="00794473"/>
    <w:rsid w:val="0079449A"/>
    <w:rsid w:val="00795743"/>
    <w:rsid w:val="00795996"/>
    <w:rsid w:val="007A65FB"/>
    <w:rsid w:val="007A67C1"/>
    <w:rsid w:val="007B1C74"/>
    <w:rsid w:val="007B2659"/>
    <w:rsid w:val="007B557A"/>
    <w:rsid w:val="007C1463"/>
    <w:rsid w:val="007C31A6"/>
    <w:rsid w:val="007C56BF"/>
    <w:rsid w:val="007D3950"/>
    <w:rsid w:val="007D5909"/>
    <w:rsid w:val="007E3682"/>
    <w:rsid w:val="007E660D"/>
    <w:rsid w:val="007E69A8"/>
    <w:rsid w:val="007F31C1"/>
    <w:rsid w:val="007F6CF4"/>
    <w:rsid w:val="007F73A4"/>
    <w:rsid w:val="007F79CB"/>
    <w:rsid w:val="00800E7B"/>
    <w:rsid w:val="0080196F"/>
    <w:rsid w:val="00803167"/>
    <w:rsid w:val="0080316C"/>
    <w:rsid w:val="0080573D"/>
    <w:rsid w:val="00810985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01C0"/>
    <w:rsid w:val="00865311"/>
    <w:rsid w:val="00870176"/>
    <w:rsid w:val="00870545"/>
    <w:rsid w:val="00873DD4"/>
    <w:rsid w:val="008743B6"/>
    <w:rsid w:val="00875331"/>
    <w:rsid w:val="0087778E"/>
    <w:rsid w:val="00877A90"/>
    <w:rsid w:val="00880F57"/>
    <w:rsid w:val="008820E2"/>
    <w:rsid w:val="00882297"/>
    <w:rsid w:val="00883A8E"/>
    <w:rsid w:val="00883F72"/>
    <w:rsid w:val="00884BD1"/>
    <w:rsid w:val="008852E9"/>
    <w:rsid w:val="00894277"/>
    <w:rsid w:val="00896D57"/>
    <w:rsid w:val="008A10CB"/>
    <w:rsid w:val="008A11B4"/>
    <w:rsid w:val="008A2F85"/>
    <w:rsid w:val="008A6D98"/>
    <w:rsid w:val="008A7DCC"/>
    <w:rsid w:val="008A7F63"/>
    <w:rsid w:val="008B4E1E"/>
    <w:rsid w:val="008B6271"/>
    <w:rsid w:val="008B721A"/>
    <w:rsid w:val="008D01AD"/>
    <w:rsid w:val="008D0E21"/>
    <w:rsid w:val="008D1023"/>
    <w:rsid w:val="008D4240"/>
    <w:rsid w:val="008E70E4"/>
    <w:rsid w:val="008F103F"/>
    <w:rsid w:val="008F354B"/>
    <w:rsid w:val="008F6770"/>
    <w:rsid w:val="00900EAE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2E54"/>
    <w:rsid w:val="009238EC"/>
    <w:rsid w:val="00923980"/>
    <w:rsid w:val="00925DFC"/>
    <w:rsid w:val="00931CB8"/>
    <w:rsid w:val="00935AE5"/>
    <w:rsid w:val="00936C55"/>
    <w:rsid w:val="009376A3"/>
    <w:rsid w:val="009409E0"/>
    <w:rsid w:val="009426E1"/>
    <w:rsid w:val="00943823"/>
    <w:rsid w:val="00943869"/>
    <w:rsid w:val="00943922"/>
    <w:rsid w:val="009464BA"/>
    <w:rsid w:val="00950289"/>
    <w:rsid w:val="00950846"/>
    <w:rsid w:val="00952102"/>
    <w:rsid w:val="00954E26"/>
    <w:rsid w:val="0095568B"/>
    <w:rsid w:val="00956307"/>
    <w:rsid w:val="00957EF6"/>
    <w:rsid w:val="0096043C"/>
    <w:rsid w:val="009631AD"/>
    <w:rsid w:val="00967299"/>
    <w:rsid w:val="009710A2"/>
    <w:rsid w:val="00975419"/>
    <w:rsid w:val="00981A89"/>
    <w:rsid w:val="00986D46"/>
    <w:rsid w:val="00990614"/>
    <w:rsid w:val="00991613"/>
    <w:rsid w:val="0099265A"/>
    <w:rsid w:val="009A6104"/>
    <w:rsid w:val="009B2AAD"/>
    <w:rsid w:val="009B53B8"/>
    <w:rsid w:val="009C37AC"/>
    <w:rsid w:val="009C5CFA"/>
    <w:rsid w:val="009D1878"/>
    <w:rsid w:val="009D2E10"/>
    <w:rsid w:val="009D3320"/>
    <w:rsid w:val="009D5227"/>
    <w:rsid w:val="009D535F"/>
    <w:rsid w:val="009E1B91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13F8"/>
    <w:rsid w:val="00A22CF3"/>
    <w:rsid w:val="00A25DE1"/>
    <w:rsid w:val="00A27759"/>
    <w:rsid w:val="00A279F8"/>
    <w:rsid w:val="00A27D49"/>
    <w:rsid w:val="00A3707D"/>
    <w:rsid w:val="00A422CE"/>
    <w:rsid w:val="00A447AC"/>
    <w:rsid w:val="00A57EDC"/>
    <w:rsid w:val="00A60EEF"/>
    <w:rsid w:val="00A6110D"/>
    <w:rsid w:val="00A62CF2"/>
    <w:rsid w:val="00A635BC"/>
    <w:rsid w:val="00A643E5"/>
    <w:rsid w:val="00A670F1"/>
    <w:rsid w:val="00A724C9"/>
    <w:rsid w:val="00A73AF7"/>
    <w:rsid w:val="00A75B33"/>
    <w:rsid w:val="00A77930"/>
    <w:rsid w:val="00A80584"/>
    <w:rsid w:val="00A8094D"/>
    <w:rsid w:val="00A81A77"/>
    <w:rsid w:val="00A82EB0"/>
    <w:rsid w:val="00A83382"/>
    <w:rsid w:val="00A8598E"/>
    <w:rsid w:val="00A85C0C"/>
    <w:rsid w:val="00A92122"/>
    <w:rsid w:val="00A92F1D"/>
    <w:rsid w:val="00A95BCF"/>
    <w:rsid w:val="00A95F8E"/>
    <w:rsid w:val="00A97B4F"/>
    <w:rsid w:val="00AA127C"/>
    <w:rsid w:val="00AA48B5"/>
    <w:rsid w:val="00AA67C4"/>
    <w:rsid w:val="00AA7F42"/>
    <w:rsid w:val="00AB3621"/>
    <w:rsid w:val="00AB53E4"/>
    <w:rsid w:val="00AB5FF7"/>
    <w:rsid w:val="00AC66BD"/>
    <w:rsid w:val="00AC7E19"/>
    <w:rsid w:val="00AD25A6"/>
    <w:rsid w:val="00AD2C0B"/>
    <w:rsid w:val="00AD2ECC"/>
    <w:rsid w:val="00AD4784"/>
    <w:rsid w:val="00AE313E"/>
    <w:rsid w:val="00AE36FF"/>
    <w:rsid w:val="00AE50EB"/>
    <w:rsid w:val="00AE6E62"/>
    <w:rsid w:val="00AF057D"/>
    <w:rsid w:val="00AF14F6"/>
    <w:rsid w:val="00AF67F8"/>
    <w:rsid w:val="00AF7C16"/>
    <w:rsid w:val="00B05D87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669"/>
    <w:rsid w:val="00B17DB9"/>
    <w:rsid w:val="00B27594"/>
    <w:rsid w:val="00B30ACC"/>
    <w:rsid w:val="00B3762D"/>
    <w:rsid w:val="00B37EBB"/>
    <w:rsid w:val="00B4128D"/>
    <w:rsid w:val="00B41648"/>
    <w:rsid w:val="00B42F73"/>
    <w:rsid w:val="00B53AAE"/>
    <w:rsid w:val="00B54FE4"/>
    <w:rsid w:val="00B56055"/>
    <w:rsid w:val="00B6699D"/>
    <w:rsid w:val="00B70634"/>
    <w:rsid w:val="00B715FE"/>
    <w:rsid w:val="00B7324C"/>
    <w:rsid w:val="00B810D2"/>
    <w:rsid w:val="00B820F5"/>
    <w:rsid w:val="00B82EC8"/>
    <w:rsid w:val="00B83F42"/>
    <w:rsid w:val="00B84FA4"/>
    <w:rsid w:val="00B868B0"/>
    <w:rsid w:val="00B87B15"/>
    <w:rsid w:val="00B92436"/>
    <w:rsid w:val="00B94D9D"/>
    <w:rsid w:val="00B95D2C"/>
    <w:rsid w:val="00B9659C"/>
    <w:rsid w:val="00BA02A9"/>
    <w:rsid w:val="00BA439B"/>
    <w:rsid w:val="00BA51C5"/>
    <w:rsid w:val="00BA7376"/>
    <w:rsid w:val="00BB31A8"/>
    <w:rsid w:val="00BB71C1"/>
    <w:rsid w:val="00BC13A5"/>
    <w:rsid w:val="00BC1ED1"/>
    <w:rsid w:val="00BC5DCC"/>
    <w:rsid w:val="00BD206B"/>
    <w:rsid w:val="00BD469C"/>
    <w:rsid w:val="00BD46F3"/>
    <w:rsid w:val="00BD59CA"/>
    <w:rsid w:val="00BE30B5"/>
    <w:rsid w:val="00BF50BE"/>
    <w:rsid w:val="00BF5289"/>
    <w:rsid w:val="00BF6AE1"/>
    <w:rsid w:val="00C07B7B"/>
    <w:rsid w:val="00C147DB"/>
    <w:rsid w:val="00C203C1"/>
    <w:rsid w:val="00C21341"/>
    <w:rsid w:val="00C21F79"/>
    <w:rsid w:val="00C26C48"/>
    <w:rsid w:val="00C32168"/>
    <w:rsid w:val="00C32E8B"/>
    <w:rsid w:val="00C363B1"/>
    <w:rsid w:val="00C417D9"/>
    <w:rsid w:val="00C45E1C"/>
    <w:rsid w:val="00C5315B"/>
    <w:rsid w:val="00C54462"/>
    <w:rsid w:val="00C5450E"/>
    <w:rsid w:val="00C55514"/>
    <w:rsid w:val="00C57564"/>
    <w:rsid w:val="00C579C5"/>
    <w:rsid w:val="00C57A4E"/>
    <w:rsid w:val="00C70693"/>
    <w:rsid w:val="00C726FE"/>
    <w:rsid w:val="00C74766"/>
    <w:rsid w:val="00C7538C"/>
    <w:rsid w:val="00C8036B"/>
    <w:rsid w:val="00C82D4C"/>
    <w:rsid w:val="00C8327B"/>
    <w:rsid w:val="00C90383"/>
    <w:rsid w:val="00C90EEC"/>
    <w:rsid w:val="00C955FD"/>
    <w:rsid w:val="00C97019"/>
    <w:rsid w:val="00C97443"/>
    <w:rsid w:val="00CA131A"/>
    <w:rsid w:val="00CA74B5"/>
    <w:rsid w:val="00CB587C"/>
    <w:rsid w:val="00CB5A9E"/>
    <w:rsid w:val="00CC681C"/>
    <w:rsid w:val="00CD56F6"/>
    <w:rsid w:val="00CD6F6D"/>
    <w:rsid w:val="00CE0DD7"/>
    <w:rsid w:val="00CE105A"/>
    <w:rsid w:val="00CE24D1"/>
    <w:rsid w:val="00CE3018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3192"/>
    <w:rsid w:val="00D14EB6"/>
    <w:rsid w:val="00D20E37"/>
    <w:rsid w:val="00D20E6D"/>
    <w:rsid w:val="00D22889"/>
    <w:rsid w:val="00D23EB1"/>
    <w:rsid w:val="00D24040"/>
    <w:rsid w:val="00D24F9E"/>
    <w:rsid w:val="00D25781"/>
    <w:rsid w:val="00D25B86"/>
    <w:rsid w:val="00D3105D"/>
    <w:rsid w:val="00D3175B"/>
    <w:rsid w:val="00D377DC"/>
    <w:rsid w:val="00D4040B"/>
    <w:rsid w:val="00D42347"/>
    <w:rsid w:val="00D42E3C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38B7"/>
    <w:rsid w:val="00D864EC"/>
    <w:rsid w:val="00D878E0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A7710"/>
    <w:rsid w:val="00DA7A99"/>
    <w:rsid w:val="00DB5238"/>
    <w:rsid w:val="00DB7FB9"/>
    <w:rsid w:val="00DC009D"/>
    <w:rsid w:val="00DC024E"/>
    <w:rsid w:val="00DC0498"/>
    <w:rsid w:val="00DC0E4E"/>
    <w:rsid w:val="00DC1FC6"/>
    <w:rsid w:val="00DC20EB"/>
    <w:rsid w:val="00DC56FB"/>
    <w:rsid w:val="00DC5EBD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066E"/>
    <w:rsid w:val="00E03206"/>
    <w:rsid w:val="00E04621"/>
    <w:rsid w:val="00E0670B"/>
    <w:rsid w:val="00E07D69"/>
    <w:rsid w:val="00E14364"/>
    <w:rsid w:val="00E1733B"/>
    <w:rsid w:val="00E2021C"/>
    <w:rsid w:val="00E228D9"/>
    <w:rsid w:val="00E31823"/>
    <w:rsid w:val="00E324F8"/>
    <w:rsid w:val="00E34A2D"/>
    <w:rsid w:val="00E37A8C"/>
    <w:rsid w:val="00E411EB"/>
    <w:rsid w:val="00E50B28"/>
    <w:rsid w:val="00E544DF"/>
    <w:rsid w:val="00E55710"/>
    <w:rsid w:val="00E62A4F"/>
    <w:rsid w:val="00E62AFD"/>
    <w:rsid w:val="00E62E3F"/>
    <w:rsid w:val="00E63A10"/>
    <w:rsid w:val="00E64105"/>
    <w:rsid w:val="00E64A79"/>
    <w:rsid w:val="00E66A24"/>
    <w:rsid w:val="00E67046"/>
    <w:rsid w:val="00E71FD5"/>
    <w:rsid w:val="00E72922"/>
    <w:rsid w:val="00E752ED"/>
    <w:rsid w:val="00E84495"/>
    <w:rsid w:val="00E8482D"/>
    <w:rsid w:val="00E85164"/>
    <w:rsid w:val="00E861A0"/>
    <w:rsid w:val="00E86257"/>
    <w:rsid w:val="00E903A8"/>
    <w:rsid w:val="00E93261"/>
    <w:rsid w:val="00E94A9B"/>
    <w:rsid w:val="00E9598B"/>
    <w:rsid w:val="00EA430E"/>
    <w:rsid w:val="00EA4E47"/>
    <w:rsid w:val="00EA55B5"/>
    <w:rsid w:val="00EB041B"/>
    <w:rsid w:val="00EB0BF5"/>
    <w:rsid w:val="00EB0F70"/>
    <w:rsid w:val="00EB11D1"/>
    <w:rsid w:val="00EB6277"/>
    <w:rsid w:val="00EB6E5D"/>
    <w:rsid w:val="00EC4602"/>
    <w:rsid w:val="00EC595B"/>
    <w:rsid w:val="00ED0713"/>
    <w:rsid w:val="00ED1D0A"/>
    <w:rsid w:val="00ED2C5D"/>
    <w:rsid w:val="00ED599C"/>
    <w:rsid w:val="00EE7BA7"/>
    <w:rsid w:val="00EF0DEC"/>
    <w:rsid w:val="00EF5803"/>
    <w:rsid w:val="00EF7029"/>
    <w:rsid w:val="00F02297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070"/>
    <w:rsid w:val="00F76EDE"/>
    <w:rsid w:val="00F8051C"/>
    <w:rsid w:val="00F8127F"/>
    <w:rsid w:val="00F82EC3"/>
    <w:rsid w:val="00F94882"/>
    <w:rsid w:val="00F958DD"/>
    <w:rsid w:val="00F95A26"/>
    <w:rsid w:val="00FB0170"/>
    <w:rsid w:val="00FB473E"/>
    <w:rsid w:val="00FB6281"/>
    <w:rsid w:val="00FC3B23"/>
    <w:rsid w:val="00FC40C9"/>
    <w:rsid w:val="00FC676B"/>
    <w:rsid w:val="00FD38D6"/>
    <w:rsid w:val="00FD4C51"/>
    <w:rsid w:val="00FE0B45"/>
    <w:rsid w:val="00FE33E7"/>
    <w:rsid w:val="00FE7D98"/>
    <w:rsid w:val="00FF0F7F"/>
    <w:rsid w:val="00FF19E9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490FA497-4A6A-46BA-B1F7-DD06BC9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5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5F0ECD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E903A8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1E2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943" TargetMode="External"/><Relationship Id="rId13" Type="http://schemas.openxmlformats.org/officeDocument/2006/relationships/hyperlink" Target="https://ru.wikipedia.org/wiki/%D0%9A%D1%80%D0%B8%D1%82%D0%B5%D1%80%D0%B8%D0%B9_%D1%81%D0%BE%D0%B3%D0%BB%D0%B0%D1%81%D0%B8%D1%8F_%D0%9A%D0%BE%D0%BB%D0%BC%D0%BE%D0%B3%D0%BE%D1%80%D0%BE%D0%B2%D0%B0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19184" TargetMode="Externa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1%81%D0%BF%D1%80%D0%B5%D0%B4%D0%B5%D0%BB%D0%B5%D0%BD%D0%B8%D0%B5_%D0%9A%D0%BE%D0%BB%D0%BC%D0%BE%D0%B3%D0%BE%D1%80%D0%BE%D0%B2%D0%B0" TargetMode="External"/><Relationship Id="rId20" Type="http://schemas.openxmlformats.org/officeDocument/2006/relationships/hyperlink" Target="https://beintrend.ru/2010-05-29-12-24-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hyperlink" Target="https://ami.nstu.ru/~headrd/applied/index.html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://baguzin.ru/wp/?p=5587" TargetMode="External"/><Relationship Id="rId14" Type="http://schemas.openxmlformats.org/officeDocument/2006/relationships/hyperlink" Target="https://bigenc.ru/mathematics/text/2015635" TargetMode="External"/><Relationship Id="rId22" Type="http://schemas.openxmlformats.org/officeDocument/2006/relationships/hyperlink" Target="https://cyberleninka.ru/article/n/neparametricheskie-kriterii-soglasiya-kolmogorova-smirnova-omega-kvadrat-i-oshibki-pri-ih-primen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6C8C-0375-46F5-B162-DA5B987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14</cp:revision>
  <cp:lastPrinted>2022-11-20T09:26:00Z</cp:lastPrinted>
  <dcterms:created xsi:type="dcterms:W3CDTF">2022-11-24T08:29:00Z</dcterms:created>
  <dcterms:modified xsi:type="dcterms:W3CDTF">2022-12-10T15:42:00Z</dcterms:modified>
</cp:coreProperties>
</file>