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772A1" w14:textId="03E86CE7" w:rsidR="00572841" w:rsidRDefault="00883879" w:rsidP="00B35F06">
      <w:pPr>
        <w:autoSpaceDE w:val="0"/>
        <w:autoSpaceDN w:val="0"/>
        <w:adjustRightInd w:val="0"/>
        <w:spacing w:after="240"/>
        <w:rPr>
          <w:b/>
          <w:sz w:val="28"/>
          <w:lang w:eastAsia="ru-RU"/>
        </w:rPr>
      </w:pPr>
      <w:r w:rsidRPr="00883879">
        <w:rPr>
          <w:b/>
          <w:sz w:val="28"/>
          <w:lang w:eastAsia="ru-RU"/>
        </w:rPr>
        <w:t>Онлайн калькулятор статистической мощности G*Power</w:t>
      </w:r>
    </w:p>
    <w:p w14:paraId="26D33716" w14:textId="36A37C30" w:rsidR="00A10FB7" w:rsidRDefault="00950CF7" w:rsidP="00A10FB7">
      <w:pPr>
        <w:rPr>
          <w:lang w:val="en-US"/>
        </w:rPr>
      </w:pPr>
      <w:r>
        <w:t xml:space="preserve">Недавно прочитал книгу Майкла Херцога с соавторами </w:t>
      </w:r>
      <w:hyperlink r:id="rId8" w:history="1">
        <w:r w:rsidRPr="00950CF7">
          <w:rPr>
            <w:rStyle w:val="a8"/>
          </w:rPr>
          <w:t>Статистика и планирование эксперимента для непосвященных</w:t>
        </w:r>
      </w:hyperlink>
      <w:r>
        <w:t>. В ней я в очередной раз встретил</w:t>
      </w:r>
      <w:r w:rsidR="00723F27">
        <w:t>ся</w:t>
      </w:r>
      <w:r>
        <w:t xml:space="preserve"> </w:t>
      </w:r>
      <w:r w:rsidR="00723F27">
        <w:t>со</w:t>
      </w:r>
      <w:r>
        <w:t xml:space="preserve"> </w:t>
      </w:r>
      <w:r w:rsidRPr="00AB289A">
        <w:rPr>
          <w:i/>
          <w:iCs/>
        </w:rPr>
        <w:t>статистической мощност</w:t>
      </w:r>
      <w:r w:rsidR="00723F27" w:rsidRPr="00AB289A">
        <w:rPr>
          <w:i/>
          <w:iCs/>
        </w:rPr>
        <w:t>ью</w:t>
      </w:r>
      <w:r>
        <w:t>.</w:t>
      </w:r>
      <w:r w:rsidR="00723F27" w:rsidRPr="00723F27">
        <w:t xml:space="preserve"> </w:t>
      </w:r>
      <w:r w:rsidR="00723F27">
        <w:t xml:space="preserve">До сих пор я относился к этой статистике несколько академически. Что называется, не чувствовал её на кончиках пальцев. Некоторые разделы книги Херцога меня заинтересовали, я построил пару моделей в </w:t>
      </w:r>
      <w:r w:rsidR="00723F27">
        <w:rPr>
          <w:lang w:val="en-US"/>
        </w:rPr>
        <w:t>Excel</w:t>
      </w:r>
      <w:r w:rsidR="00723F27">
        <w:t xml:space="preserve"> и </w:t>
      </w:r>
      <w:r w:rsidR="009103C4">
        <w:t>осознал</w:t>
      </w:r>
      <w:r w:rsidR="00723F27">
        <w:t xml:space="preserve">, что </w:t>
      </w:r>
      <w:r w:rsidR="00AB289A">
        <w:t>с</w:t>
      </w:r>
      <w:r w:rsidR="00AB289A" w:rsidRPr="00AB289A">
        <w:t xml:space="preserve">татистическая мощность </w:t>
      </w:r>
      <w:r w:rsidR="00AB289A">
        <w:t xml:space="preserve">– </w:t>
      </w:r>
      <w:r w:rsidR="00424F0D">
        <w:t xml:space="preserve">это </w:t>
      </w:r>
      <w:r w:rsidR="00723F27">
        <w:t>вероятность получить в эксперименте статистически значимые результаты. Кроме того, я нашел формулу расчета статистической мощности</w:t>
      </w:r>
      <w:r w:rsidR="00AB289A">
        <w:t xml:space="preserve"> в </w:t>
      </w:r>
      <w:r w:rsidR="00AB289A">
        <w:rPr>
          <w:lang w:val="en-US"/>
        </w:rPr>
        <w:t>Excel</w:t>
      </w:r>
      <w:r w:rsidR="00723F27">
        <w:t>.</w:t>
      </w:r>
      <w:r w:rsidR="00883879" w:rsidRPr="00734990">
        <w:t xml:space="preserve"> </w:t>
      </w:r>
      <w:r w:rsidR="00424F0D">
        <w:t>Свои выводы я</w:t>
      </w:r>
      <w:r w:rsidR="00883879">
        <w:t xml:space="preserve"> представил в заметке </w:t>
      </w:r>
      <w:hyperlink r:id="rId9" w:history="1">
        <w:r w:rsidR="00883879" w:rsidRPr="00883879">
          <w:rPr>
            <w:rStyle w:val="a8"/>
          </w:rPr>
          <w:t>Статистическая мощность эксперимента в Excel</w:t>
        </w:r>
      </w:hyperlink>
      <w:r w:rsidR="00883879">
        <w:t>.</w:t>
      </w:r>
      <w:r w:rsidR="009E4FF3">
        <w:t xml:space="preserve"> </w:t>
      </w:r>
      <w:r w:rsidR="00424F0D">
        <w:t xml:space="preserve">В книге Майкл Херцог также </w:t>
      </w:r>
      <w:r w:rsidR="002364BB">
        <w:t>упоминает</w:t>
      </w:r>
      <w:r w:rsidR="00424F0D">
        <w:t xml:space="preserve"> о </w:t>
      </w:r>
      <w:r w:rsidR="009E4FF3">
        <w:rPr>
          <w:rFonts w:cstheme="minorHAnsi"/>
        </w:rPr>
        <w:t>калькулятор</w:t>
      </w:r>
      <w:r w:rsidR="00424F0D">
        <w:rPr>
          <w:rFonts w:cstheme="minorHAnsi"/>
        </w:rPr>
        <w:t>е</w:t>
      </w:r>
      <w:r w:rsidR="009E4FF3">
        <w:rPr>
          <w:rFonts w:cstheme="minorHAnsi"/>
        </w:rPr>
        <w:t xml:space="preserve"> статистическ</w:t>
      </w:r>
      <w:r w:rsidR="00424F0D">
        <w:rPr>
          <w:rFonts w:cstheme="minorHAnsi"/>
        </w:rPr>
        <w:t>ой</w:t>
      </w:r>
      <w:r w:rsidR="009E4FF3">
        <w:rPr>
          <w:rFonts w:cstheme="minorHAnsi"/>
        </w:rPr>
        <w:t xml:space="preserve"> мощност</w:t>
      </w:r>
      <w:r w:rsidR="00424F0D">
        <w:rPr>
          <w:rFonts w:cstheme="minorHAnsi"/>
        </w:rPr>
        <w:t>и</w:t>
      </w:r>
      <w:r w:rsidR="009E4FF3">
        <w:rPr>
          <w:rFonts w:cstheme="minorHAnsi"/>
        </w:rPr>
        <w:t xml:space="preserve"> </w:t>
      </w:r>
      <w:hyperlink r:id="rId10" w:history="1">
        <w:r w:rsidR="009E4FF3" w:rsidRPr="00C124B0">
          <w:rPr>
            <w:rStyle w:val="a8"/>
          </w:rPr>
          <w:t>G*P</w:t>
        </w:r>
        <w:r w:rsidR="009E4FF3" w:rsidRPr="00C124B0">
          <w:rPr>
            <w:rStyle w:val="a8"/>
          </w:rPr>
          <w:t>o</w:t>
        </w:r>
        <w:r w:rsidR="009E4FF3" w:rsidRPr="00C124B0">
          <w:rPr>
            <w:rStyle w:val="a8"/>
          </w:rPr>
          <w:t>wer</w:t>
        </w:r>
      </w:hyperlink>
      <w:r w:rsidR="009E4FF3">
        <w:rPr>
          <w:rStyle w:val="a8"/>
        </w:rPr>
        <w:t>.</w:t>
      </w:r>
      <w:r w:rsidR="00A10FB7">
        <w:t xml:space="preserve"> Предлагаю вам краткий обзор программы </w:t>
      </w:r>
      <w:r w:rsidR="002364BB">
        <w:rPr>
          <w:lang w:val="en-US"/>
        </w:rPr>
        <w:t>G</w:t>
      </w:r>
      <w:r w:rsidR="002364BB" w:rsidRPr="002364BB">
        <w:t>*</w:t>
      </w:r>
      <w:r w:rsidR="002364BB">
        <w:rPr>
          <w:lang w:val="en-US"/>
        </w:rPr>
        <w:t>Power</w:t>
      </w:r>
      <w:r w:rsidR="00A10FB7">
        <w:t xml:space="preserve"> основанный на переводе статьи </w:t>
      </w:r>
      <w:r w:rsidR="00A10FB7" w:rsidRPr="00A10FB7">
        <w:rPr>
          <w:lang w:val="en-US"/>
        </w:rPr>
        <w:t>Susanne</w:t>
      </w:r>
      <w:r w:rsidR="00A10FB7" w:rsidRPr="00A10FB7">
        <w:t xml:space="preserve"> </w:t>
      </w:r>
      <w:r w:rsidR="00A10FB7" w:rsidRPr="00A10FB7">
        <w:rPr>
          <w:lang w:val="en-US"/>
        </w:rPr>
        <w:t>Mayr</w:t>
      </w:r>
      <w:r w:rsidR="00A10FB7" w:rsidRPr="00A10FB7">
        <w:t xml:space="preserve">, </w:t>
      </w:r>
      <w:r w:rsidR="00A10FB7" w:rsidRPr="00A10FB7">
        <w:rPr>
          <w:lang w:val="en-US"/>
        </w:rPr>
        <w:t>Edgar</w:t>
      </w:r>
      <w:r w:rsidR="00A10FB7" w:rsidRPr="00A10FB7">
        <w:t xml:space="preserve"> </w:t>
      </w:r>
      <w:r w:rsidR="00A10FB7" w:rsidRPr="00A10FB7">
        <w:rPr>
          <w:lang w:val="en-US"/>
        </w:rPr>
        <w:t>Erdfelder</w:t>
      </w:r>
      <w:r w:rsidR="00A10FB7" w:rsidRPr="00A10FB7">
        <w:t xml:space="preserve">, </w:t>
      </w:r>
      <w:r w:rsidR="00A10FB7" w:rsidRPr="00A10FB7">
        <w:rPr>
          <w:lang w:val="en-US"/>
        </w:rPr>
        <w:t>Axel</w:t>
      </w:r>
      <w:r w:rsidR="00A10FB7" w:rsidRPr="00A10FB7">
        <w:t xml:space="preserve"> </w:t>
      </w:r>
      <w:r w:rsidR="00A10FB7" w:rsidRPr="00A10FB7">
        <w:rPr>
          <w:lang w:val="en-US"/>
        </w:rPr>
        <w:t>Buchner</w:t>
      </w:r>
      <w:r w:rsidR="00A10FB7" w:rsidRPr="00A10FB7">
        <w:t xml:space="preserve">, </w:t>
      </w:r>
      <w:r w:rsidR="00A10FB7" w:rsidRPr="00A10FB7">
        <w:rPr>
          <w:lang w:val="en-US"/>
        </w:rPr>
        <w:t>Franz</w:t>
      </w:r>
      <w:r w:rsidR="00A10FB7" w:rsidRPr="00A10FB7">
        <w:t xml:space="preserve"> </w:t>
      </w:r>
      <w:r w:rsidR="00A10FB7" w:rsidRPr="00A10FB7">
        <w:rPr>
          <w:lang w:val="en-US"/>
        </w:rPr>
        <w:t>Faul</w:t>
      </w:r>
      <w:r w:rsidR="00A10FB7" w:rsidRPr="00A10FB7">
        <w:t xml:space="preserve">. </w:t>
      </w:r>
      <w:hyperlink r:id="rId11" w:history="1">
        <w:r w:rsidR="00A10FB7" w:rsidRPr="00A10FB7">
          <w:rPr>
            <w:rStyle w:val="a8"/>
            <w:lang w:val="en-US"/>
          </w:rPr>
          <w:t>A short tutorial of GPower</w:t>
        </w:r>
      </w:hyperlink>
      <w:r w:rsidR="00A10FB7" w:rsidRPr="00A10FB7">
        <w:rPr>
          <w:lang w:val="en-US"/>
        </w:rPr>
        <w:t xml:space="preserve">, </w:t>
      </w:r>
      <w:r w:rsidR="00A10FB7">
        <w:t>опубликованной</w:t>
      </w:r>
      <w:r w:rsidR="00A10FB7" w:rsidRPr="00A10FB7">
        <w:rPr>
          <w:lang w:val="en-US"/>
        </w:rPr>
        <w:t xml:space="preserve"> </w:t>
      </w:r>
      <w:r w:rsidR="00A10FB7">
        <w:t>в</w:t>
      </w:r>
      <w:r w:rsidR="00A10FB7" w:rsidRPr="00A10FB7">
        <w:rPr>
          <w:lang w:val="en-US"/>
        </w:rPr>
        <w:t xml:space="preserve"> </w:t>
      </w:r>
      <w:r w:rsidR="00A10FB7">
        <w:t>журнале</w:t>
      </w:r>
      <w:r w:rsidR="00A10FB7" w:rsidRPr="00A10FB7">
        <w:rPr>
          <w:lang w:val="en-US"/>
        </w:rPr>
        <w:t xml:space="preserve"> </w:t>
      </w:r>
      <w:hyperlink r:id="rId12" w:history="1">
        <w:r w:rsidR="00A10FB7" w:rsidRPr="00A10FB7">
          <w:rPr>
            <w:rStyle w:val="a8"/>
            <w:lang w:val="en-US"/>
          </w:rPr>
          <w:t>Tutorials in Quantitative Methods for Psychology</w:t>
        </w:r>
      </w:hyperlink>
      <w:r w:rsidR="00A10FB7" w:rsidRPr="00A10FB7">
        <w:rPr>
          <w:lang w:val="en-US"/>
        </w:rPr>
        <w:t>. – 2007, Vol. 3(2), p. 51–59.</w:t>
      </w:r>
    </w:p>
    <w:p w14:paraId="71CD1DE5" w14:textId="71C156D9" w:rsidR="00306C81" w:rsidRDefault="00677694" w:rsidP="00A10FB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12DAA03" wp14:editId="7C9C0C53">
            <wp:extent cx="5181600" cy="49802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98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D567A" w14:textId="1A66D428" w:rsidR="00306C81" w:rsidRPr="00306C81" w:rsidRDefault="00306C81" w:rsidP="00A10FB7">
      <w:r>
        <w:t>Рис. 1. Анализ статистической мощности в GPower: апостериорный t-тест для независимых выборок</w:t>
      </w:r>
    </w:p>
    <w:p w14:paraId="36EAD80F" w14:textId="77E64F76" w:rsidR="00A10FB7" w:rsidRDefault="00A10FB7" w:rsidP="00A10FB7">
      <w:r>
        <w:t xml:space="preserve">Целью статьи является </w:t>
      </w:r>
      <w:r w:rsidR="00DE3D7F">
        <w:t>презентация</w:t>
      </w:r>
      <w:r>
        <w:t xml:space="preserve"> статистического анализа мощности в поведенческих науках </w:t>
      </w:r>
      <w:r w:rsidR="00DE3D7F">
        <w:t>на основе</w:t>
      </w:r>
      <w:r>
        <w:t xml:space="preserve"> использовани</w:t>
      </w:r>
      <w:r w:rsidR="00DE3D7F">
        <w:t>я</w:t>
      </w:r>
      <w:r>
        <w:t xml:space="preserve"> </w:t>
      </w:r>
      <w:r w:rsidR="00DE3D7F">
        <w:t>бесплатной программы</w:t>
      </w:r>
      <w:r>
        <w:t xml:space="preserve"> GPower. </w:t>
      </w:r>
      <w:r w:rsidR="00DE3D7F">
        <w:t>ПО</w:t>
      </w:r>
      <w:r>
        <w:t xml:space="preserve"> доступн</w:t>
      </w:r>
      <w:r w:rsidR="00DE3D7F">
        <w:t>о</w:t>
      </w:r>
      <w:r>
        <w:t xml:space="preserve"> для </w:t>
      </w:r>
      <w:r w:rsidR="00167D8F">
        <w:rPr>
          <w:lang w:val="en-US"/>
        </w:rPr>
        <w:t>Mac</w:t>
      </w:r>
      <w:r>
        <w:t xml:space="preserve"> OS</w:t>
      </w:r>
      <w:r w:rsidRPr="00A10FB7">
        <w:t xml:space="preserve"> </w:t>
      </w:r>
      <w:r>
        <w:t>и Windows.</w:t>
      </w:r>
      <w:r w:rsidR="00DE3D7F">
        <w:rPr>
          <w:rStyle w:val="a7"/>
        </w:rPr>
        <w:footnoteReference w:id="1"/>
      </w:r>
      <w:r>
        <w:t xml:space="preserve"> Представлены примеры психологических исследований, иллюстрирующие различные возможности</w:t>
      </w:r>
      <w:r w:rsidR="006709BC">
        <w:t xml:space="preserve"> </w:t>
      </w:r>
      <w:r>
        <w:t>GPower. В частности, априорный, апостериорный и компромиссный анализ мощности для t-, F-</w:t>
      </w:r>
      <w:r w:rsidR="004551F3" w:rsidRPr="004551F3">
        <w:t xml:space="preserve"> </w:t>
      </w:r>
      <w:r w:rsidR="004551F3">
        <w:t xml:space="preserve">и </w:t>
      </w:r>
      <w:r w:rsidR="004551F3">
        <w:rPr>
          <w:rFonts w:cstheme="minorHAnsi"/>
        </w:rPr>
        <w:t>χ</w:t>
      </w:r>
      <w:r w:rsidR="004551F3" w:rsidRPr="004551F3">
        <w:rPr>
          <w:vertAlign w:val="superscript"/>
        </w:rPr>
        <w:t>2</w:t>
      </w:r>
      <w:r w:rsidR="004551F3">
        <w:t>-</w:t>
      </w:r>
      <w:r w:rsidR="004551F3" w:rsidRPr="004551F3">
        <w:t xml:space="preserve"> </w:t>
      </w:r>
      <w:r>
        <w:t>тестов</w:t>
      </w:r>
      <w:r w:rsidR="004551F3">
        <w:t>.</w:t>
      </w:r>
      <w:r>
        <w:t xml:space="preserve"> Для всех примеров описаны основные статистические концепции </w:t>
      </w:r>
      <w:r w:rsidR="004551F3">
        <w:t>и</w:t>
      </w:r>
      <w:r>
        <w:t xml:space="preserve"> реализация в GPower. </w:t>
      </w:r>
    </w:p>
    <w:p w14:paraId="60218005" w14:textId="78D0A1AA" w:rsidR="00A10FB7" w:rsidRDefault="00A10FB7" w:rsidP="00A10FB7">
      <w:r>
        <w:t xml:space="preserve">В поведенческих науках мы обычно применяем статистические тесты, </w:t>
      </w:r>
      <w:r w:rsidR="004551F3">
        <w:t>а вот анализ</w:t>
      </w:r>
      <w:r>
        <w:t xml:space="preserve"> статистической</w:t>
      </w:r>
      <w:r w:rsidR="004551F3">
        <w:t xml:space="preserve"> мощности выполняем не всегда. </w:t>
      </w:r>
      <w:r w:rsidR="00DA6236">
        <w:t>Однако,</w:t>
      </w:r>
      <w:r>
        <w:t xml:space="preserve"> без контроля статистической мощности трудно интерпретировать незначимые результаты. Статистические тесты могут давать незначимые </w:t>
      </w:r>
      <w:r>
        <w:lastRenderedPageBreak/>
        <w:t>результаты, потому что (а) нулевая гипотеза H</w:t>
      </w:r>
      <w:r w:rsidRPr="00DA6236">
        <w:rPr>
          <w:vertAlign w:val="subscript"/>
        </w:rPr>
        <w:t>0</w:t>
      </w:r>
      <w:r>
        <w:t xml:space="preserve"> выполняется </w:t>
      </w:r>
      <w:r w:rsidR="009103C4">
        <w:t>(п</w:t>
      </w:r>
      <w:r w:rsidR="009103C4" w:rsidRPr="009103C4">
        <w:t>равильный пропуск</w:t>
      </w:r>
      <w:r w:rsidR="009103C4">
        <w:t xml:space="preserve">, </w:t>
      </w:r>
      <w:r w:rsidR="009103C4" w:rsidRPr="009103C4">
        <w:t>Correct Rejection)</w:t>
      </w:r>
      <w:r w:rsidR="009103C4">
        <w:t xml:space="preserve"> </w:t>
      </w:r>
      <w:r>
        <w:t>или (б) альтернативная гипотеза H</w:t>
      </w:r>
      <w:r w:rsidRPr="00DA6236">
        <w:rPr>
          <w:vertAlign w:val="subscript"/>
        </w:rPr>
        <w:t>1</w:t>
      </w:r>
      <w:r>
        <w:t xml:space="preserve"> выполняется, но тест не был достаточно мощным для обнаружения отклонений от H</w:t>
      </w:r>
      <w:r w:rsidRPr="00DA6236">
        <w:rPr>
          <w:vertAlign w:val="subscript"/>
        </w:rPr>
        <w:t>0</w:t>
      </w:r>
      <w:r w:rsidR="009103C4">
        <w:t xml:space="preserve"> (ошибочный пропуск).</w:t>
      </w:r>
      <w:r>
        <w:t xml:space="preserve"> </w:t>
      </w:r>
      <w:r w:rsidR="00DA6236">
        <w:t>Н</w:t>
      </w:r>
      <w:r>
        <w:t>е существует разумного способа выбора между толкованиями (а) и</w:t>
      </w:r>
      <w:r w:rsidR="00DA6236">
        <w:t xml:space="preserve"> (б</w:t>
      </w:r>
      <w:r>
        <w:t xml:space="preserve">) когда мощность испытания неизвестна. Из-за пренебрежения статистическим анализом мощности </w:t>
      </w:r>
      <w:r w:rsidR="00DA6236">
        <w:t>незначимые</w:t>
      </w:r>
      <w:r>
        <w:t xml:space="preserve"> результаты публикуются очень редко. Таким образом, публикация результатов исследований смещена в пользу</w:t>
      </w:r>
      <w:r w:rsidR="006709BC">
        <w:t xml:space="preserve"> </w:t>
      </w:r>
      <w:r>
        <w:t>гипотез H</w:t>
      </w:r>
      <w:r w:rsidRPr="00DA6236">
        <w:rPr>
          <w:vertAlign w:val="subscript"/>
        </w:rPr>
        <w:t>1</w:t>
      </w:r>
      <w:r>
        <w:t>.</w:t>
      </w:r>
    </w:p>
    <w:p w14:paraId="735E03AC" w14:textId="77777777" w:rsidR="00DA6236" w:rsidRDefault="00A10FB7" w:rsidP="00A10FB7">
      <w:r>
        <w:t xml:space="preserve">Отсутствие </w:t>
      </w:r>
      <w:r w:rsidR="00DA6236">
        <w:t>анализа мощности часто</w:t>
      </w:r>
      <w:r>
        <w:t xml:space="preserve"> оправдыва</w:t>
      </w:r>
      <w:r w:rsidR="00DA6236">
        <w:t>ют его сложностью</w:t>
      </w:r>
      <w:r>
        <w:t xml:space="preserve">. </w:t>
      </w:r>
      <w:r w:rsidR="00DA6236">
        <w:t>Представленное ПО позволит преодолеть эту сложность.</w:t>
      </w:r>
    </w:p>
    <w:p w14:paraId="2DBBE41D" w14:textId="77777777" w:rsidR="00A10FB7" w:rsidRDefault="00A10FB7" w:rsidP="00DA6236">
      <w:pPr>
        <w:pStyle w:val="4"/>
      </w:pPr>
      <w:r>
        <w:t>Виды анализа мощности</w:t>
      </w:r>
    </w:p>
    <w:p w14:paraId="368154E3" w14:textId="2ED0187F" w:rsidR="00A10FB7" w:rsidRDefault="00862892" w:rsidP="00A10FB7">
      <w:r>
        <w:t xml:space="preserve">Выделяют три вида анализа статистической мощности. </w:t>
      </w:r>
      <w:r w:rsidR="00A10FB7" w:rsidRPr="00862892">
        <w:rPr>
          <w:i/>
          <w:iCs/>
        </w:rPr>
        <w:t>Априорный</w:t>
      </w:r>
      <w:r w:rsidR="00A10FB7">
        <w:t xml:space="preserve"> провод</w:t>
      </w:r>
      <w:r>
        <w:t>я</w:t>
      </w:r>
      <w:r w:rsidR="00A10FB7">
        <w:t xml:space="preserve">т до исследования. </w:t>
      </w:r>
      <w:r>
        <w:t xml:space="preserve">Он </w:t>
      </w:r>
      <w:r w:rsidR="00A10FB7">
        <w:t>используется для определения</w:t>
      </w:r>
      <w:r>
        <w:t xml:space="preserve"> </w:t>
      </w:r>
      <w:r w:rsidR="00A10FB7">
        <w:t xml:space="preserve">размера выборки </w:t>
      </w:r>
      <w:r w:rsidR="009103C4">
        <w:rPr>
          <w:rFonts w:asciiTheme="majorHAnsi" w:hAnsiTheme="majorHAnsi"/>
          <w:i/>
          <w:iCs/>
          <w:lang w:val="en-US"/>
        </w:rPr>
        <w:t>N</w:t>
      </w:r>
      <w:r>
        <w:t xml:space="preserve">, который позволит с заданным </w:t>
      </w:r>
      <w:r w:rsidR="00A10FB7">
        <w:t>уровн</w:t>
      </w:r>
      <w:r>
        <w:t>ем</w:t>
      </w:r>
      <w:r w:rsidR="00A10FB7">
        <w:t xml:space="preserve"> </w:t>
      </w:r>
      <w:r>
        <w:t xml:space="preserve">ошибки </w:t>
      </w:r>
      <w:r>
        <w:rPr>
          <w:lang w:val="en-US"/>
        </w:rPr>
        <w:t>I</w:t>
      </w:r>
      <w:r>
        <w:t>-го рода</w:t>
      </w:r>
      <w:r w:rsidR="00C7543B">
        <w:t xml:space="preserve"> </w:t>
      </w:r>
      <w:r w:rsidR="00C7543B">
        <w:rPr>
          <w:rFonts w:cstheme="minorHAnsi"/>
        </w:rPr>
        <w:t>α</w:t>
      </w:r>
      <w:r w:rsidR="00A10FB7">
        <w:t>, желаемо</w:t>
      </w:r>
      <w:r>
        <w:t>й</w:t>
      </w:r>
      <w:r w:rsidR="00A10FB7">
        <w:t xml:space="preserve"> </w:t>
      </w:r>
      <w:r>
        <w:t>статистической м</w:t>
      </w:r>
      <w:r w:rsidR="00A10FB7">
        <w:t>ощност</w:t>
      </w:r>
      <w:r>
        <w:t>ью</w:t>
      </w:r>
      <w:r w:rsidR="00A10FB7">
        <w:t xml:space="preserve"> (1 </w:t>
      </w:r>
      <w:r>
        <w:t xml:space="preserve">– </w:t>
      </w:r>
      <w:r>
        <w:rPr>
          <w:rFonts w:cstheme="minorHAnsi"/>
        </w:rPr>
        <w:t>β</w:t>
      </w:r>
      <w:r w:rsidR="00A10FB7">
        <w:t xml:space="preserve">) </w:t>
      </w:r>
      <w:r>
        <w:t xml:space="preserve">выявить </w:t>
      </w:r>
      <w:r w:rsidR="00A10FB7">
        <w:t>эффект</w:t>
      </w:r>
      <w:r>
        <w:t xml:space="preserve"> размера </w:t>
      </w:r>
      <w:r w:rsidRPr="00862892">
        <w:rPr>
          <w:rFonts w:asciiTheme="majorHAnsi" w:hAnsiTheme="majorHAnsi"/>
          <w:i/>
          <w:iCs/>
          <w:lang w:val="en-US"/>
        </w:rPr>
        <w:t>d</w:t>
      </w:r>
      <w:r w:rsidR="00A10FB7">
        <w:t xml:space="preserve">, т.е. </w:t>
      </w:r>
      <w:r>
        <w:t xml:space="preserve">разницу </w:t>
      </w:r>
      <w:r w:rsidR="00A10FB7">
        <w:t>между H</w:t>
      </w:r>
      <w:r w:rsidR="00A10FB7" w:rsidRPr="00862892">
        <w:rPr>
          <w:vertAlign w:val="subscript"/>
        </w:rPr>
        <w:t>0</w:t>
      </w:r>
      <w:r w:rsidR="00A10FB7">
        <w:t xml:space="preserve"> и H</w:t>
      </w:r>
      <w:r w:rsidR="00A10FB7" w:rsidRPr="00862892">
        <w:rPr>
          <w:vertAlign w:val="subscript"/>
        </w:rPr>
        <w:t>1</w:t>
      </w:r>
      <w:r w:rsidR="00A10FB7">
        <w:t xml:space="preserve">. </w:t>
      </w:r>
    </w:p>
    <w:p w14:paraId="1AA257D1" w14:textId="055D6250" w:rsidR="00A10FB7" w:rsidRDefault="00862892" w:rsidP="00A10FB7">
      <w:r w:rsidRPr="00862892">
        <w:rPr>
          <w:i/>
          <w:iCs/>
        </w:rPr>
        <w:t>Апостериорный</w:t>
      </w:r>
      <w:r w:rsidR="00A10FB7">
        <w:t xml:space="preserve"> анализ проводится после исследовани</w:t>
      </w:r>
      <w:r>
        <w:t>я,</w:t>
      </w:r>
      <w:r w:rsidR="00A10FB7">
        <w:t xml:space="preserve"> что</w:t>
      </w:r>
      <w:r>
        <w:t xml:space="preserve">бы при заданных </w:t>
      </w:r>
      <w:r w:rsidR="00A10FB7">
        <w:t>размер</w:t>
      </w:r>
      <w:r>
        <w:t>е</w:t>
      </w:r>
      <w:r w:rsidR="00A10FB7">
        <w:t xml:space="preserve"> выборки </w:t>
      </w:r>
      <w:r w:rsidR="00E97AF3">
        <w:rPr>
          <w:rFonts w:asciiTheme="majorHAnsi" w:hAnsiTheme="majorHAnsi"/>
          <w:i/>
          <w:iCs/>
          <w:lang w:val="en-US"/>
        </w:rPr>
        <w:t>N</w:t>
      </w:r>
      <w:r w:rsidR="00A10FB7">
        <w:t xml:space="preserve"> </w:t>
      </w:r>
      <w:r>
        <w:t xml:space="preserve">и </w:t>
      </w:r>
      <w:r w:rsidR="00A10FB7">
        <w:t>размер</w:t>
      </w:r>
      <w:r>
        <w:t>е</w:t>
      </w:r>
      <w:r w:rsidR="00A10FB7">
        <w:t xml:space="preserve"> эффекта</w:t>
      </w:r>
      <w:r>
        <w:t xml:space="preserve"> </w:t>
      </w:r>
      <w:r w:rsidRPr="00862892">
        <w:rPr>
          <w:rFonts w:asciiTheme="majorHAnsi" w:hAnsiTheme="majorHAnsi"/>
          <w:i/>
          <w:iCs/>
          <w:lang w:val="en-US"/>
        </w:rPr>
        <w:t>d</w:t>
      </w:r>
      <w:r w:rsidR="00A10FB7">
        <w:t xml:space="preserve"> </w:t>
      </w:r>
      <w:r>
        <w:t xml:space="preserve">оценить статистическую </w:t>
      </w:r>
      <w:r w:rsidR="00A10FB7">
        <w:t xml:space="preserve">мощность </w:t>
      </w:r>
      <w:r>
        <w:t xml:space="preserve">(1 – </w:t>
      </w:r>
      <w:r>
        <w:rPr>
          <w:rFonts w:cstheme="minorHAnsi"/>
        </w:rPr>
        <w:t>β</w:t>
      </w:r>
      <w:r>
        <w:t>)</w:t>
      </w:r>
      <w:r w:rsidR="00A10FB7">
        <w:t xml:space="preserve">, или вероятность ошибки </w:t>
      </w:r>
      <w:r w:rsidR="00C7543B">
        <w:rPr>
          <w:lang w:val="en-US"/>
        </w:rPr>
        <w:t>II</w:t>
      </w:r>
      <w:r w:rsidR="00C7543B">
        <w:t>-го рода</w:t>
      </w:r>
      <w:r>
        <w:t xml:space="preserve"> </w:t>
      </w:r>
      <w:r>
        <w:rPr>
          <w:rFonts w:cstheme="minorHAnsi"/>
        </w:rPr>
        <w:t>β</w:t>
      </w:r>
      <w:r w:rsidR="00A10FB7">
        <w:t xml:space="preserve">. </w:t>
      </w:r>
      <w:r w:rsidR="00C7543B" w:rsidRPr="00C7543B">
        <w:t xml:space="preserve">Апостериорный </w:t>
      </w:r>
      <w:r w:rsidR="00A10FB7">
        <w:t xml:space="preserve">анализ </w:t>
      </w:r>
      <w:r w:rsidR="00C7543B">
        <w:t>слабее</w:t>
      </w:r>
      <w:r w:rsidR="00A10FB7">
        <w:t xml:space="preserve"> априорн</w:t>
      </w:r>
      <w:r w:rsidR="00C7543B">
        <w:t>ого</w:t>
      </w:r>
      <w:r w:rsidR="00A10FB7">
        <w:t>, по</w:t>
      </w:r>
      <w:r w:rsidR="00C7543B">
        <w:t xml:space="preserve">скольку в нем </w:t>
      </w:r>
      <w:r w:rsidR="00A10FB7">
        <w:t xml:space="preserve">контролируется только </w:t>
      </w:r>
      <w:r w:rsidR="00C7543B">
        <w:rPr>
          <w:rFonts w:cstheme="minorHAnsi"/>
        </w:rPr>
        <w:t>α</w:t>
      </w:r>
      <w:r w:rsidR="00A10FB7">
        <w:t xml:space="preserve">. </w:t>
      </w:r>
      <w:r w:rsidR="00C7543B">
        <w:t xml:space="preserve">Как </w:t>
      </w:r>
      <w:r w:rsidR="00C7543B">
        <w:rPr>
          <w:rFonts w:cstheme="minorHAnsi"/>
        </w:rPr>
        <w:t>β</w:t>
      </w:r>
      <w:r w:rsidR="00A10FB7">
        <w:t xml:space="preserve">, так и </w:t>
      </w:r>
      <w:r w:rsidR="00C7543B">
        <w:t>ее</w:t>
      </w:r>
      <w:r w:rsidR="00A10FB7">
        <w:t xml:space="preserve"> дополнение </w:t>
      </w:r>
      <w:r w:rsidR="00C7543B">
        <w:t xml:space="preserve">(1 – </w:t>
      </w:r>
      <w:r w:rsidR="00C7543B">
        <w:rPr>
          <w:rFonts w:cstheme="minorHAnsi"/>
        </w:rPr>
        <w:t>β</w:t>
      </w:r>
      <w:r w:rsidR="00C7543B">
        <w:t>)</w:t>
      </w:r>
      <w:r w:rsidR="00A10FB7">
        <w:t xml:space="preserve"> </w:t>
      </w:r>
      <w:r w:rsidR="00C7543B">
        <w:t xml:space="preserve">только </w:t>
      </w:r>
      <w:r w:rsidR="00A10FB7">
        <w:t xml:space="preserve">оцениваются. </w:t>
      </w:r>
      <w:r w:rsidR="00C7543B" w:rsidRPr="00C7543B">
        <w:t xml:space="preserve">Апостериорный </w:t>
      </w:r>
      <w:r w:rsidR="00C7543B">
        <w:t xml:space="preserve">анализ </w:t>
      </w:r>
      <w:r w:rsidR="00A10FB7">
        <w:t>можно</w:t>
      </w:r>
      <w:r w:rsidR="00C7543B">
        <w:t xml:space="preserve"> </w:t>
      </w:r>
      <w:r w:rsidR="00A10FB7">
        <w:t>охарактеризовать как инструмент, обеспечивающи</w:t>
      </w:r>
      <w:r w:rsidR="00C7543B">
        <w:t>й</w:t>
      </w:r>
      <w:r w:rsidR="00A10FB7">
        <w:t xml:space="preserve"> критическую оценку (часто удивительно большой) вероятности</w:t>
      </w:r>
      <w:r w:rsidR="006709BC">
        <w:t xml:space="preserve"> </w:t>
      </w:r>
      <w:r w:rsidR="00A10FB7">
        <w:t>ошибки</w:t>
      </w:r>
      <w:r w:rsidR="00C7543B">
        <w:t xml:space="preserve"> </w:t>
      </w:r>
      <w:r w:rsidR="00C7543B">
        <w:rPr>
          <w:rFonts w:cstheme="minorHAnsi"/>
        </w:rPr>
        <w:t>β,</w:t>
      </w:r>
      <w:r w:rsidR="00A10FB7">
        <w:t xml:space="preserve"> связан</w:t>
      </w:r>
      <w:r w:rsidR="00C7543B">
        <w:t>ной</w:t>
      </w:r>
      <w:r w:rsidR="00A10FB7">
        <w:t xml:space="preserve"> с ложным решением в пользу H</w:t>
      </w:r>
      <w:r w:rsidR="00A10FB7" w:rsidRPr="00C7543B">
        <w:rPr>
          <w:vertAlign w:val="subscript"/>
        </w:rPr>
        <w:t>0</w:t>
      </w:r>
      <w:r w:rsidR="00A10FB7">
        <w:t>.</w:t>
      </w:r>
    </w:p>
    <w:p w14:paraId="610FAE1D" w14:textId="3F0613F3" w:rsidR="00A10FB7" w:rsidRDefault="006709BC" w:rsidP="00A10FB7">
      <w:r w:rsidRPr="006709BC">
        <w:rPr>
          <w:i/>
          <w:iCs/>
        </w:rPr>
        <w:t>К</w:t>
      </w:r>
      <w:r w:rsidR="00A10FB7" w:rsidRPr="006709BC">
        <w:rPr>
          <w:i/>
          <w:iCs/>
        </w:rPr>
        <w:t>омпромиссный</w:t>
      </w:r>
      <w:r w:rsidR="00A10FB7">
        <w:t xml:space="preserve"> анализ мощности, обеспечивает прагматическое решение часто встречающейся проблемы, заключающейся в том, что идеальный размер выборки </w:t>
      </w:r>
      <w:r w:rsidR="00E97AF3">
        <w:rPr>
          <w:rFonts w:asciiTheme="majorHAnsi" w:hAnsiTheme="majorHAnsi"/>
          <w:i/>
          <w:iCs/>
          <w:lang w:val="en-US"/>
        </w:rPr>
        <w:t>N</w:t>
      </w:r>
      <w:r w:rsidR="00A10FB7">
        <w:t xml:space="preserve">, рассчитанный с помощью априорного анализа, превышает доступные ресурсы. </w:t>
      </w:r>
      <w:r>
        <w:t>Т.е.,</w:t>
      </w:r>
      <w:r w:rsidR="00A10FB7">
        <w:t xml:space="preserve"> </w:t>
      </w:r>
      <w:r>
        <w:t>ищут</w:t>
      </w:r>
      <w:r w:rsidR="00A10FB7">
        <w:t xml:space="preserve"> разумный компромисс между мал</w:t>
      </w:r>
      <w:r>
        <w:t>ым</w:t>
      </w:r>
      <w:r w:rsidR="00A10FB7">
        <w:t xml:space="preserve"> </w:t>
      </w:r>
      <w:r w:rsidR="00E97AF3">
        <w:rPr>
          <w:rFonts w:asciiTheme="majorHAnsi" w:hAnsiTheme="majorHAnsi"/>
          <w:i/>
          <w:iCs/>
          <w:lang w:val="en-US"/>
        </w:rPr>
        <w:t>N</w:t>
      </w:r>
      <w:r w:rsidR="00E97AF3" w:rsidRPr="00E97AF3">
        <w:rPr>
          <w:rFonts w:asciiTheme="majorHAnsi" w:hAnsiTheme="majorHAnsi"/>
          <w:i/>
          <w:iCs/>
        </w:rPr>
        <w:t xml:space="preserve"> </w:t>
      </w:r>
      <w:r w:rsidR="00A10FB7">
        <w:t xml:space="preserve">и </w:t>
      </w:r>
      <w:r>
        <w:t xml:space="preserve">приемлемой </w:t>
      </w:r>
      <w:r w:rsidR="00A10FB7">
        <w:t xml:space="preserve">мощностью </w:t>
      </w:r>
      <w:r>
        <w:t xml:space="preserve">(1 – </w:t>
      </w:r>
      <w:r>
        <w:rPr>
          <w:rFonts w:cstheme="minorHAnsi"/>
        </w:rPr>
        <w:t>β</w:t>
      </w:r>
      <w:r>
        <w:t>)</w:t>
      </w:r>
      <w:r w:rsidR="00A10FB7">
        <w:t>.</w:t>
      </w:r>
      <w:r>
        <w:t xml:space="preserve"> </w:t>
      </w:r>
      <w:r w:rsidR="00A10FB7">
        <w:t xml:space="preserve">Для этого </w:t>
      </w:r>
      <w:r>
        <w:t xml:space="preserve">оценивают </w:t>
      </w:r>
      <w:r w:rsidR="00A10FB7">
        <w:t>коэффициент</w:t>
      </w:r>
      <w:r>
        <w:t xml:space="preserve"> </w:t>
      </w:r>
      <w:r w:rsidR="00A10FB7">
        <w:t>q</w:t>
      </w:r>
      <w:r>
        <w:t xml:space="preserve"> </w:t>
      </w:r>
      <w:r w:rsidR="00A10FB7">
        <w:t>=</w:t>
      </w:r>
      <w:r>
        <w:t xml:space="preserve"> </w:t>
      </w:r>
      <w:r>
        <w:rPr>
          <w:rFonts w:cstheme="minorHAnsi"/>
        </w:rPr>
        <w:t>β</w:t>
      </w:r>
      <w:r w:rsidR="00A10FB7">
        <w:t>/</w:t>
      </w:r>
      <w:r>
        <w:rPr>
          <w:rFonts w:cstheme="minorHAnsi"/>
        </w:rPr>
        <w:t>α</w:t>
      </w:r>
      <w:r w:rsidR="00A10FB7">
        <w:t xml:space="preserve">. Основываясь на </w:t>
      </w:r>
      <w:r w:rsidR="00E97AF3">
        <w:rPr>
          <w:rFonts w:asciiTheme="majorHAnsi" w:hAnsiTheme="majorHAnsi"/>
          <w:i/>
          <w:iCs/>
          <w:lang w:val="en-US"/>
        </w:rPr>
        <w:t>N</w:t>
      </w:r>
      <w:r w:rsidR="00A10FB7">
        <w:t>, q и размере эффекта</w:t>
      </w:r>
      <w:r>
        <w:t xml:space="preserve"> </w:t>
      </w:r>
      <w:r w:rsidRPr="006709BC">
        <w:rPr>
          <w:rFonts w:asciiTheme="majorHAnsi" w:hAnsiTheme="majorHAnsi"/>
          <w:i/>
          <w:iCs/>
          <w:lang w:val="en-US"/>
        </w:rPr>
        <w:t>d</w:t>
      </w:r>
      <w:r w:rsidR="00A10FB7">
        <w:t xml:space="preserve">, </w:t>
      </w:r>
      <w:r>
        <w:t xml:space="preserve">результат </w:t>
      </w:r>
      <w:r w:rsidR="00A10FB7">
        <w:t>анализ</w:t>
      </w:r>
      <w:r>
        <w:t>а</w:t>
      </w:r>
      <w:r w:rsidR="00A10FB7">
        <w:t xml:space="preserve"> компромиссной мощности </w:t>
      </w:r>
      <w:r>
        <w:t xml:space="preserve">выдает </w:t>
      </w:r>
      <w:r>
        <w:rPr>
          <w:rFonts w:cstheme="minorHAnsi"/>
        </w:rPr>
        <w:t>α и β</w:t>
      </w:r>
      <w:r>
        <w:t xml:space="preserve"> </w:t>
      </w:r>
      <w:r w:rsidR="00A10FB7">
        <w:t>и связанное с ними критическое значение тестовой статистики. Другими словами, анализ компромиссной мощности контролирует отношение вероятност</w:t>
      </w:r>
      <w:r>
        <w:t>и ошибок</w:t>
      </w:r>
      <w:r w:rsidR="00A10FB7">
        <w:t xml:space="preserve"> q</w:t>
      </w:r>
      <w:r>
        <w:t>. И</w:t>
      </w:r>
      <w:r w:rsidR="00A10FB7">
        <w:t xml:space="preserve"> </w:t>
      </w:r>
      <w:r>
        <w:rPr>
          <w:rFonts w:cstheme="minorHAnsi"/>
        </w:rPr>
        <w:t>α, и β</w:t>
      </w:r>
      <w:r>
        <w:t xml:space="preserve"> </w:t>
      </w:r>
      <w:r w:rsidR="00A10FB7">
        <w:t>оцениваются с учетом фиксированного отношения вероятностей ошиб</w:t>
      </w:r>
      <w:r>
        <w:t>о</w:t>
      </w:r>
      <w:r w:rsidR="00A10FB7">
        <w:t>к q.</w:t>
      </w:r>
    </w:p>
    <w:p w14:paraId="553E2AB8" w14:textId="3D123D2D" w:rsidR="00A10FB7" w:rsidRDefault="00A10FB7" w:rsidP="00167D8F">
      <w:pPr>
        <w:pStyle w:val="3"/>
      </w:pPr>
      <w:r>
        <w:t xml:space="preserve">Анализ </w:t>
      </w:r>
      <w:r w:rsidR="00167D8F">
        <w:t xml:space="preserve">статистической </w:t>
      </w:r>
      <w:r>
        <w:t>мощности для t-тестов</w:t>
      </w:r>
    </w:p>
    <w:p w14:paraId="4CF9A850" w14:textId="14BF2384" w:rsidR="00A10FB7" w:rsidRDefault="00A10FB7" w:rsidP="00D914B2">
      <w:pPr>
        <w:pStyle w:val="4"/>
      </w:pPr>
      <w:r>
        <w:t xml:space="preserve">Независимые </w:t>
      </w:r>
      <w:r w:rsidR="00D914B2">
        <w:t>выборки</w:t>
      </w:r>
    </w:p>
    <w:p w14:paraId="16C9A259" w14:textId="77777777" w:rsidR="00306C81" w:rsidRDefault="00A10FB7" w:rsidP="00A10FB7">
      <w:r>
        <w:t>Часто цитируемое исследование Уоррингтона и Вайскранца (</w:t>
      </w:r>
      <w:r w:rsidR="004837E4">
        <w:t xml:space="preserve">Warrington, </w:t>
      </w:r>
      <w:r w:rsidR="004837E4" w:rsidRPr="004837E4">
        <w:rPr>
          <w:lang w:val="en-US"/>
        </w:rPr>
        <w:t>E</w:t>
      </w:r>
      <w:r w:rsidR="004837E4" w:rsidRPr="004837E4">
        <w:t xml:space="preserve">. </w:t>
      </w:r>
      <w:r w:rsidR="004837E4" w:rsidRPr="004837E4">
        <w:rPr>
          <w:lang w:val="en-US"/>
        </w:rPr>
        <w:t>K</w:t>
      </w:r>
      <w:r w:rsidR="004837E4" w:rsidRPr="004837E4">
        <w:t xml:space="preserve">., &amp; </w:t>
      </w:r>
      <w:r w:rsidR="004837E4" w:rsidRPr="004837E4">
        <w:rPr>
          <w:lang w:val="en-US"/>
        </w:rPr>
        <w:t>Weiskrantz</w:t>
      </w:r>
      <w:r w:rsidR="004837E4" w:rsidRPr="004837E4">
        <w:t xml:space="preserve">, </w:t>
      </w:r>
      <w:r w:rsidR="004837E4" w:rsidRPr="004837E4">
        <w:rPr>
          <w:lang w:val="en-US"/>
        </w:rPr>
        <w:t>L</w:t>
      </w:r>
      <w:r w:rsidR="004837E4" w:rsidRPr="004837E4">
        <w:t xml:space="preserve">. (1970). </w:t>
      </w:r>
      <w:r w:rsidR="004837E4" w:rsidRPr="004837E4">
        <w:rPr>
          <w:lang w:val="en-US"/>
        </w:rPr>
        <w:t>Amnesic</w:t>
      </w:r>
      <w:r w:rsidR="004837E4">
        <w:t xml:space="preserve"> </w:t>
      </w:r>
      <w:r w:rsidR="004837E4" w:rsidRPr="004837E4">
        <w:rPr>
          <w:lang w:val="en-US"/>
        </w:rPr>
        <w:t>syndrome</w:t>
      </w:r>
      <w:r w:rsidR="004837E4" w:rsidRPr="004837E4">
        <w:t xml:space="preserve">: </w:t>
      </w:r>
      <w:r w:rsidR="004837E4" w:rsidRPr="004837E4">
        <w:rPr>
          <w:lang w:val="en-US"/>
        </w:rPr>
        <w:t>Consolidation</w:t>
      </w:r>
      <w:r w:rsidR="004837E4" w:rsidRPr="004837E4">
        <w:t xml:space="preserve"> </w:t>
      </w:r>
      <w:r w:rsidR="004837E4" w:rsidRPr="004837E4">
        <w:rPr>
          <w:lang w:val="en-US"/>
        </w:rPr>
        <w:t>or</w:t>
      </w:r>
      <w:r w:rsidR="004837E4" w:rsidRPr="004837E4">
        <w:t xml:space="preserve"> </w:t>
      </w:r>
      <w:r w:rsidR="004837E4" w:rsidRPr="004837E4">
        <w:rPr>
          <w:lang w:val="en-US"/>
        </w:rPr>
        <w:t>retrieval</w:t>
      </w:r>
      <w:r w:rsidR="004837E4" w:rsidRPr="004837E4">
        <w:t xml:space="preserve">? </w:t>
      </w:r>
      <w:r w:rsidR="004837E4" w:rsidRPr="004837E4">
        <w:rPr>
          <w:lang w:val="en-US"/>
        </w:rPr>
        <w:t>Nature</w:t>
      </w:r>
      <w:r w:rsidR="004837E4" w:rsidRPr="004837E4">
        <w:t xml:space="preserve">, </w:t>
      </w:r>
      <w:r w:rsidR="004837E4">
        <w:t xml:space="preserve">228, 628–630, </w:t>
      </w:r>
      <w:r>
        <w:t>эксперимент 2) сравнивало памят</w:t>
      </w:r>
      <w:r w:rsidR="004837E4">
        <w:t>ь</w:t>
      </w:r>
      <w:r>
        <w:t xml:space="preserve"> пациентов с амнезией </w:t>
      </w:r>
      <w:r w:rsidR="004837E4">
        <w:t>и</w:t>
      </w:r>
      <w:r>
        <w:t xml:space="preserve"> контрольн</w:t>
      </w:r>
      <w:r w:rsidR="004837E4">
        <w:t>ой</w:t>
      </w:r>
      <w:r>
        <w:t xml:space="preserve"> </w:t>
      </w:r>
      <w:r w:rsidR="004837E4">
        <w:t>группы</w:t>
      </w:r>
      <w:r>
        <w:t xml:space="preserve">. </w:t>
      </w:r>
      <w:r w:rsidR="00DC7E96">
        <w:t xml:space="preserve">В </w:t>
      </w:r>
      <w:r>
        <w:t>тест</w:t>
      </w:r>
      <w:r w:rsidR="00DC7E96">
        <w:t>е</w:t>
      </w:r>
      <w:r>
        <w:t xml:space="preserve"> на</w:t>
      </w:r>
      <w:r w:rsidR="006709BC">
        <w:t xml:space="preserve"> </w:t>
      </w:r>
      <w:r>
        <w:t xml:space="preserve">завершение слова </w:t>
      </w:r>
      <w:r w:rsidR="00DC7E96">
        <w:t xml:space="preserve">пациенты с амнезией заполнили меньше словесных основ словами, которые они видели раньше. Но </w:t>
      </w:r>
      <w:r>
        <w:t>раз</w:t>
      </w:r>
      <w:r w:rsidR="00DC7E96">
        <w:t>личие</w:t>
      </w:r>
      <w:r>
        <w:t xml:space="preserve"> между средн</w:t>
      </w:r>
      <w:r w:rsidR="00DC7E96">
        <w:t>ими</w:t>
      </w:r>
      <w:r>
        <w:t xml:space="preserve"> значени</w:t>
      </w:r>
      <w:r w:rsidR="00DC7E96">
        <w:t>ями в группах было незначительным:</w:t>
      </w:r>
      <w:r>
        <w:t xml:space="preserve"> 14,5 против</w:t>
      </w:r>
      <w:r w:rsidR="006709BC">
        <w:t xml:space="preserve"> </w:t>
      </w:r>
      <w:r>
        <w:t>16.</w:t>
      </w:r>
      <w:r w:rsidR="00DC7E96">
        <w:t xml:space="preserve"> В</w:t>
      </w:r>
      <w:r>
        <w:t>ыборк</w:t>
      </w:r>
      <w:r w:rsidR="00306C81">
        <w:t>а</w:t>
      </w:r>
      <w:r w:rsidR="009F01DB">
        <w:t xml:space="preserve"> </w:t>
      </w:r>
      <w:r>
        <w:t xml:space="preserve">включала только </w:t>
      </w:r>
      <w:r w:rsidR="00306C81">
        <w:t>четырех пациентов с</w:t>
      </w:r>
      <w:r>
        <w:t xml:space="preserve"> амнези</w:t>
      </w:r>
      <w:r w:rsidR="00306C81">
        <w:t>ей</w:t>
      </w:r>
      <w:r>
        <w:t xml:space="preserve"> и 8</w:t>
      </w:r>
      <w:r w:rsidR="00306C81">
        <w:t xml:space="preserve"> – из</w:t>
      </w:r>
      <w:r>
        <w:t xml:space="preserve"> контрольн</w:t>
      </w:r>
      <w:r w:rsidR="00306C81">
        <w:t>ой группы.</w:t>
      </w:r>
      <w:r>
        <w:t xml:space="preserve"> </w:t>
      </w:r>
      <w:r w:rsidR="00306C81">
        <w:t>С</w:t>
      </w:r>
      <w:r>
        <w:t>татистическая мощность t-критерия для независимых выборок должна была быть довольно маленькой. Кроме того, неодинаковые размеры выборки в двух группах, как правило, снижают статистическую мощность.</w:t>
      </w:r>
    </w:p>
    <w:p w14:paraId="62FF4CD9" w14:textId="77777777" w:rsidR="00800C42" w:rsidRDefault="00AE6C7C" w:rsidP="00A10FB7">
      <w:r>
        <w:t xml:space="preserve">Разберем настройку </w:t>
      </w:r>
      <w:r>
        <w:rPr>
          <w:lang w:val="en-US"/>
        </w:rPr>
        <w:t>GPower</w:t>
      </w:r>
      <w:r>
        <w:t xml:space="preserve"> (</w:t>
      </w:r>
      <w:r w:rsidR="00677694">
        <w:t xml:space="preserve">см. </w:t>
      </w:r>
      <w:r>
        <w:t xml:space="preserve">рис. 1). Выбран </w:t>
      </w:r>
      <w:r>
        <w:rPr>
          <w:lang w:val="en-US"/>
        </w:rPr>
        <w:t>t</w:t>
      </w:r>
      <w:r w:rsidRPr="00AE6C7C">
        <w:t>-</w:t>
      </w:r>
      <w:r>
        <w:t>тест</w:t>
      </w:r>
      <w:r w:rsidR="00677694">
        <w:t xml:space="preserve"> (цифра 1 на рис. 1) для разницы двух независимых выборок (2) </w:t>
      </w:r>
      <w:r w:rsidR="00800C42">
        <w:t>и</w:t>
      </w:r>
      <w:r w:rsidR="00677694">
        <w:t xml:space="preserve"> апостериорный анализ статистической мощности (3). Слева заданы параметры: </w:t>
      </w:r>
      <w:r w:rsidR="00800C42">
        <w:t>вид теста – односторонний,</w:t>
      </w:r>
      <w:r w:rsidR="00677694">
        <w:t xml:space="preserve"> </w:t>
      </w:r>
      <w:r w:rsidR="00800C42">
        <w:t xml:space="preserve">ожидаемый размер эффекта </w:t>
      </w:r>
      <w:r w:rsidR="00800C42">
        <w:rPr>
          <w:lang w:val="en-US"/>
        </w:rPr>
        <w:t>d</w:t>
      </w:r>
      <w:r w:rsidR="00800C42" w:rsidRPr="00800C42">
        <w:t>,</w:t>
      </w:r>
      <w:r>
        <w:t xml:space="preserve"> </w:t>
      </w:r>
      <w:r w:rsidR="00800C42">
        <w:t xml:space="preserve">ошибка </w:t>
      </w:r>
      <w:r w:rsidR="00800C42">
        <w:rPr>
          <w:lang w:val="en-US"/>
        </w:rPr>
        <w:t>I</w:t>
      </w:r>
      <w:r w:rsidR="00800C42">
        <w:t xml:space="preserve">-го рода </w:t>
      </w:r>
      <w:r w:rsidR="00800C42">
        <w:rPr>
          <w:rFonts w:cstheme="minorHAnsi"/>
        </w:rPr>
        <w:t>α</w:t>
      </w:r>
      <w:r w:rsidR="00800C42">
        <w:t xml:space="preserve">, размер первой и второй выборки. Справа представлены итоги расчетов: нецентральный параметр </w:t>
      </w:r>
      <w:r w:rsidR="00800C42">
        <w:rPr>
          <w:rFonts w:cstheme="minorHAnsi"/>
        </w:rPr>
        <w:t>δ</w:t>
      </w:r>
      <w:r w:rsidR="00800C42">
        <w:t xml:space="preserve">, </w:t>
      </w:r>
      <w:r w:rsidR="00800C42">
        <w:rPr>
          <w:lang w:val="en-US"/>
        </w:rPr>
        <w:t>t</w:t>
      </w:r>
      <w:r w:rsidR="00800C42" w:rsidRPr="00800C42">
        <w:t>-</w:t>
      </w:r>
      <w:r w:rsidR="00800C42">
        <w:t xml:space="preserve">критическое, число степеней свободы </w:t>
      </w:r>
      <w:r w:rsidR="00800C42">
        <w:rPr>
          <w:lang w:val="en-US"/>
        </w:rPr>
        <w:t>df</w:t>
      </w:r>
      <w:r w:rsidR="00800C42">
        <w:t xml:space="preserve">, мощность (1 – </w:t>
      </w:r>
      <w:r w:rsidR="00800C42">
        <w:rPr>
          <w:rFonts w:cstheme="minorHAnsi"/>
        </w:rPr>
        <w:t>β</w:t>
      </w:r>
      <w:r w:rsidR="00800C42">
        <w:t>).</w:t>
      </w:r>
    </w:p>
    <w:p w14:paraId="3AF4B6A8" w14:textId="5DA84C70" w:rsidR="00800C42" w:rsidRDefault="00800C42" w:rsidP="00800C42">
      <w:r>
        <w:t xml:space="preserve">Нецентральный параметр </w:t>
      </w:r>
      <w:r>
        <w:rPr>
          <w:rFonts w:cstheme="minorHAnsi"/>
        </w:rPr>
        <w:t xml:space="preserve">δ – это </w:t>
      </w:r>
      <w:r>
        <w:t>значение на оси абсцисс, соответствующее максимуму распределения альтернативной гипотезы Н</w:t>
      </w:r>
      <w:r w:rsidRPr="00800C42">
        <w:rPr>
          <w:vertAlign w:val="subscript"/>
        </w:rPr>
        <w:t>1</w:t>
      </w:r>
      <w:r>
        <w:t xml:space="preserve"> (пунктирная синяя колоколообразная кривая на рис. 1).</w:t>
      </w:r>
    </w:p>
    <w:p w14:paraId="1C89536F" w14:textId="44C5B49B" w:rsidR="00800C42" w:rsidRPr="002A6754" w:rsidRDefault="00000000" w:rsidP="00800C42">
      <w:pPr>
        <w:rPr>
          <w:i/>
          <w:lang w:val="en-U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</m:t>
              </m:r>
            </m:e>
          </m:d>
          <m: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  <w:lang w:val="en-US"/>
            </w:rPr>
            <m:t>δ=d∙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den>
              </m:f>
            </m:e>
          </m:rad>
        </m:oMath>
      </m:oMathPara>
    </w:p>
    <w:p w14:paraId="2A230AF9" w14:textId="1335BC20" w:rsidR="002A6754" w:rsidRDefault="00800C42" w:rsidP="00A10FB7">
      <w:r>
        <w:t xml:space="preserve">где </w:t>
      </w:r>
      <w:r w:rsidR="00A10FB7">
        <w:t>n</w:t>
      </w:r>
      <w:r w:rsidR="00A10FB7" w:rsidRPr="00800C42">
        <w:rPr>
          <w:vertAlign w:val="subscript"/>
        </w:rPr>
        <w:t>1</w:t>
      </w:r>
      <w:r w:rsidR="006709BC">
        <w:t xml:space="preserve"> </w:t>
      </w:r>
      <w:r w:rsidR="00A10FB7">
        <w:t>и n</w:t>
      </w:r>
      <w:r w:rsidR="00A10FB7" w:rsidRPr="00800C42">
        <w:rPr>
          <w:vertAlign w:val="subscript"/>
        </w:rPr>
        <w:t>2</w:t>
      </w:r>
      <w:r w:rsidR="006709BC">
        <w:t xml:space="preserve"> </w:t>
      </w:r>
      <w:r>
        <w:t>–</w:t>
      </w:r>
      <w:r w:rsidR="00A10FB7">
        <w:t xml:space="preserve"> размер</w:t>
      </w:r>
      <w:r>
        <w:t>ы</w:t>
      </w:r>
      <w:r w:rsidR="00A10FB7">
        <w:t xml:space="preserve"> выбор</w:t>
      </w:r>
      <w:r>
        <w:t>о</w:t>
      </w:r>
      <w:r w:rsidR="00A10FB7">
        <w:t>к двух групп (</w:t>
      </w:r>
      <w:r>
        <w:t xml:space="preserve">с </w:t>
      </w:r>
      <w:r w:rsidR="00A10FB7">
        <w:t>амнези</w:t>
      </w:r>
      <w:r>
        <w:t>ей</w:t>
      </w:r>
      <w:r w:rsidR="00A10FB7">
        <w:t xml:space="preserve"> и контроль</w:t>
      </w:r>
      <w:r>
        <w:t>ной</w:t>
      </w:r>
      <w:r w:rsidR="00A10FB7">
        <w:t xml:space="preserve">), </w:t>
      </w:r>
      <w:r w:rsidR="00E97AF3">
        <w:rPr>
          <w:rFonts w:asciiTheme="majorHAnsi" w:hAnsiTheme="majorHAnsi"/>
          <w:i/>
          <w:iCs/>
          <w:lang w:val="en-US"/>
        </w:rPr>
        <w:t>N</w:t>
      </w:r>
      <w:r w:rsidR="00A10FB7">
        <w:t xml:space="preserve"> = n</w:t>
      </w:r>
      <w:r w:rsidR="00A10FB7" w:rsidRPr="00800C42">
        <w:rPr>
          <w:vertAlign w:val="subscript"/>
        </w:rPr>
        <w:t>1</w:t>
      </w:r>
      <w:r w:rsidR="00A10FB7">
        <w:t xml:space="preserve"> + n</w:t>
      </w:r>
      <w:r w:rsidR="00A10FB7" w:rsidRPr="00800C42">
        <w:rPr>
          <w:vertAlign w:val="subscript"/>
        </w:rPr>
        <w:t>2</w:t>
      </w:r>
      <w:r>
        <w:t>, размер эффекта</w:t>
      </w:r>
      <w:r w:rsidR="00A10FB7">
        <w:t xml:space="preserve"> d = (</w:t>
      </w:r>
      <w:r>
        <w:rPr>
          <w:rFonts w:cstheme="minorHAnsi"/>
        </w:rPr>
        <w:t>μ</w:t>
      </w:r>
      <w:r w:rsidR="00A10FB7" w:rsidRPr="007B3864">
        <w:rPr>
          <w:vertAlign w:val="subscript"/>
        </w:rPr>
        <w:t>1</w:t>
      </w:r>
      <w:r w:rsidR="00A10FB7">
        <w:t xml:space="preserve"> </w:t>
      </w:r>
      <w:r>
        <w:t>+</w:t>
      </w:r>
      <w:r w:rsidR="006709BC">
        <w:t xml:space="preserve"> </w:t>
      </w:r>
      <w:r>
        <w:rPr>
          <w:rFonts w:cstheme="minorHAnsi"/>
        </w:rPr>
        <w:t>μ</w:t>
      </w:r>
      <w:r w:rsidR="00A10FB7" w:rsidRPr="007B3864">
        <w:rPr>
          <w:vertAlign w:val="subscript"/>
        </w:rPr>
        <w:t>2</w:t>
      </w:r>
      <w:r w:rsidR="00A10FB7">
        <w:t xml:space="preserve">) / </w:t>
      </w:r>
      <w:r w:rsidR="007B3864">
        <w:rPr>
          <w:rFonts w:cstheme="minorHAnsi"/>
        </w:rPr>
        <w:t>σ</w:t>
      </w:r>
      <w:r w:rsidR="00A10FB7">
        <w:t xml:space="preserve">. </w:t>
      </w:r>
      <w:r w:rsidR="007B3864">
        <w:t xml:space="preserve">Размер эффекта также называют </w:t>
      </w:r>
      <w:r w:rsidR="00A10FB7" w:rsidRPr="007B3864">
        <w:rPr>
          <w:i/>
          <w:iCs/>
        </w:rPr>
        <w:t>d Коэна</w:t>
      </w:r>
      <w:r w:rsidR="00A10FB7">
        <w:t>.</w:t>
      </w:r>
      <w:r w:rsidR="006709BC">
        <w:t xml:space="preserve"> </w:t>
      </w:r>
      <w:r w:rsidR="007B3864">
        <w:rPr>
          <w:rFonts w:cstheme="minorHAnsi"/>
        </w:rPr>
        <w:t>μ</w:t>
      </w:r>
      <w:r w:rsidR="00A10FB7" w:rsidRPr="007B3864">
        <w:rPr>
          <w:vertAlign w:val="subscript"/>
        </w:rPr>
        <w:t>1</w:t>
      </w:r>
      <w:r w:rsidR="00A10FB7">
        <w:t xml:space="preserve"> и </w:t>
      </w:r>
      <w:r w:rsidR="007B3864">
        <w:rPr>
          <w:rFonts w:cstheme="minorHAnsi"/>
        </w:rPr>
        <w:t>μ</w:t>
      </w:r>
      <w:r w:rsidR="00A10FB7" w:rsidRPr="007B3864">
        <w:rPr>
          <w:vertAlign w:val="subscript"/>
        </w:rPr>
        <w:t>2</w:t>
      </w:r>
      <w:r w:rsidR="00A10FB7">
        <w:t xml:space="preserve"> </w:t>
      </w:r>
      <w:r w:rsidR="007B3864">
        <w:t xml:space="preserve">– матожидания генеральных совокупностей, из которых извлечены две выборки, </w:t>
      </w:r>
      <w:r w:rsidR="007B3864">
        <w:rPr>
          <w:rFonts w:cstheme="minorHAnsi"/>
        </w:rPr>
        <w:t>σ</w:t>
      </w:r>
      <w:r w:rsidR="007B3864">
        <w:t xml:space="preserve"> – </w:t>
      </w:r>
      <w:r w:rsidR="00A10FB7">
        <w:t xml:space="preserve">общее стандартное отклонение двух </w:t>
      </w:r>
      <w:r w:rsidR="007B3864">
        <w:t>популяций.</w:t>
      </w:r>
      <w:r w:rsidR="006709BC">
        <w:t xml:space="preserve"> </w:t>
      </w:r>
      <w:r w:rsidR="007B3864">
        <w:t>Нулевая гипотеза H</w:t>
      </w:r>
      <w:r w:rsidR="007B3864" w:rsidRPr="007B3864">
        <w:rPr>
          <w:vertAlign w:val="subscript"/>
        </w:rPr>
        <w:t>0</w:t>
      </w:r>
      <w:r w:rsidR="007B3864">
        <w:t xml:space="preserve"> одновыборочного </w:t>
      </w:r>
      <w:r w:rsidR="007B3864">
        <w:rPr>
          <w:lang w:val="en-US"/>
        </w:rPr>
        <w:t>t</w:t>
      </w:r>
      <w:r w:rsidR="007B3864" w:rsidRPr="007B3864">
        <w:t>-</w:t>
      </w:r>
      <w:r w:rsidR="007B3864">
        <w:t xml:space="preserve">теста формулируется как </w:t>
      </w:r>
      <w:r w:rsidR="007B3864">
        <w:rPr>
          <w:rFonts w:cstheme="minorHAnsi"/>
        </w:rPr>
        <w:t>μ</w:t>
      </w:r>
      <w:r w:rsidR="007B3864" w:rsidRPr="007B3864">
        <w:rPr>
          <w:vertAlign w:val="subscript"/>
        </w:rPr>
        <w:t>2</w:t>
      </w:r>
      <w:r w:rsidR="007B3864">
        <w:t xml:space="preserve"> – </w:t>
      </w:r>
      <w:r w:rsidR="007B3864">
        <w:rPr>
          <w:rFonts w:cstheme="minorHAnsi"/>
        </w:rPr>
        <w:t>μ</w:t>
      </w:r>
      <w:r w:rsidR="007B3864">
        <w:rPr>
          <w:vertAlign w:val="subscript"/>
        </w:rPr>
        <w:t>1</w:t>
      </w:r>
      <w:r w:rsidR="007B3864">
        <w:t xml:space="preserve"> </w:t>
      </w:r>
      <w:r w:rsidR="007B3864">
        <w:rPr>
          <w:rFonts w:cstheme="minorHAnsi"/>
        </w:rPr>
        <w:t>≤</w:t>
      </w:r>
      <w:r w:rsidR="007B3864">
        <w:t xml:space="preserve"> 0, альтернативная гипотеза </w:t>
      </w:r>
      <w:r w:rsidR="00A10FB7">
        <w:t>H</w:t>
      </w:r>
      <w:r w:rsidR="00A10FB7" w:rsidRPr="007B3864">
        <w:rPr>
          <w:vertAlign w:val="subscript"/>
        </w:rPr>
        <w:t>1</w:t>
      </w:r>
      <w:r w:rsidR="00A10FB7">
        <w:t xml:space="preserve"> предполагает</w:t>
      </w:r>
      <w:r w:rsidR="006709BC">
        <w:t xml:space="preserve"> </w:t>
      </w:r>
      <w:r w:rsidR="007B3864">
        <w:rPr>
          <w:rFonts w:cstheme="minorHAnsi"/>
        </w:rPr>
        <w:t>μ</w:t>
      </w:r>
      <w:r w:rsidR="007B3864" w:rsidRPr="007B3864">
        <w:rPr>
          <w:vertAlign w:val="subscript"/>
        </w:rPr>
        <w:t>2</w:t>
      </w:r>
      <w:r w:rsidR="007B3864">
        <w:t xml:space="preserve"> – </w:t>
      </w:r>
      <w:r w:rsidR="007B3864">
        <w:rPr>
          <w:rFonts w:cstheme="minorHAnsi"/>
        </w:rPr>
        <w:t>μ</w:t>
      </w:r>
      <w:r w:rsidR="007B3864">
        <w:rPr>
          <w:vertAlign w:val="subscript"/>
        </w:rPr>
        <w:t>1</w:t>
      </w:r>
      <w:r w:rsidR="007B3864">
        <w:t xml:space="preserve"> </w:t>
      </w:r>
      <w:r w:rsidR="00A10FB7">
        <w:t>&gt; 0. Для заданного</w:t>
      </w:r>
      <w:r w:rsidR="006709BC">
        <w:t xml:space="preserve"> </w:t>
      </w:r>
      <w:r w:rsidR="007B3864">
        <w:t xml:space="preserve">совокупного </w:t>
      </w:r>
      <w:r w:rsidR="00A10FB7">
        <w:t>размера выбор</w:t>
      </w:r>
      <w:r w:rsidR="007B3864">
        <w:t>о</w:t>
      </w:r>
      <w:r w:rsidR="00A10FB7">
        <w:t xml:space="preserve">к и </w:t>
      </w:r>
      <w:r w:rsidR="00A10FB7">
        <w:lastRenderedPageBreak/>
        <w:t>заданного d уравнение (1) показывает, что чем больше неравн</w:t>
      </w:r>
      <w:r w:rsidR="007B3864">
        <w:t xml:space="preserve">омерность в </w:t>
      </w:r>
      <w:r w:rsidR="00A10FB7">
        <w:t>размер</w:t>
      </w:r>
      <w:r w:rsidR="007B3864">
        <w:t>е</w:t>
      </w:r>
      <w:r w:rsidR="00A10FB7">
        <w:t xml:space="preserve"> групп, тем меньше </w:t>
      </w:r>
      <w:r w:rsidR="002A6754">
        <w:rPr>
          <w:rFonts w:cstheme="minorHAnsi"/>
        </w:rPr>
        <w:t>δ</w:t>
      </w:r>
      <w:r w:rsidR="00A10FB7">
        <w:t xml:space="preserve">, </w:t>
      </w:r>
      <w:r w:rsidR="002A6754">
        <w:t>и, следовательно, тем меньше статистическая мощность.</w:t>
      </w:r>
    </w:p>
    <w:p w14:paraId="2D02214D" w14:textId="512CF90C" w:rsidR="00A10FB7" w:rsidRDefault="00A10FB7" w:rsidP="00A10FB7">
      <w:r>
        <w:t xml:space="preserve">Но насколько велика статистическая мощность для результатов </w:t>
      </w:r>
      <w:r w:rsidR="002A6754">
        <w:t>теста</w:t>
      </w:r>
      <w:r w:rsidR="002A6754" w:rsidRPr="002A6754">
        <w:t xml:space="preserve"> </w:t>
      </w:r>
      <w:r w:rsidR="002A6754">
        <w:t>на завершение слова? П</w:t>
      </w:r>
      <w:r>
        <w:t xml:space="preserve">редположим, что </w:t>
      </w:r>
      <w:r w:rsidR="002A6754">
        <w:t>для всей</w:t>
      </w:r>
      <w:r>
        <w:t xml:space="preserve"> популяции </w:t>
      </w:r>
      <w:r w:rsidR="002A6754">
        <w:t xml:space="preserve">матожидания </w:t>
      </w:r>
      <w:r>
        <w:t>равнялись 14,5 для пациентов с амнезией и 16 для контрольной группы</w:t>
      </w:r>
      <w:r w:rsidR="002A6754">
        <w:t>.</w:t>
      </w:r>
      <w:r>
        <w:t xml:space="preserve"> </w:t>
      </w:r>
      <w:r w:rsidR="002A6754">
        <w:t>К сожалению,</w:t>
      </w:r>
      <w:r>
        <w:t xml:space="preserve"> </w:t>
      </w:r>
      <w:r w:rsidR="002A6754">
        <w:t>о</w:t>
      </w:r>
      <w:r>
        <w:t xml:space="preserve"> </w:t>
      </w:r>
      <w:r w:rsidR="002A6754">
        <w:t xml:space="preserve">величине </w:t>
      </w:r>
      <w:r>
        <w:t>стандартно</w:t>
      </w:r>
      <w:r w:rsidR="002A6754">
        <w:t>го</w:t>
      </w:r>
      <w:r>
        <w:t xml:space="preserve"> отклонени</w:t>
      </w:r>
      <w:r w:rsidR="002A6754">
        <w:t>я</w:t>
      </w:r>
      <w:r>
        <w:t xml:space="preserve"> </w:t>
      </w:r>
      <w:r w:rsidR="002A6754">
        <w:t>или</w:t>
      </w:r>
      <w:r>
        <w:t xml:space="preserve"> эмпирическ</w:t>
      </w:r>
      <w:r w:rsidR="002A6754">
        <w:t xml:space="preserve">ом </w:t>
      </w:r>
      <w:r w:rsidR="002A6754">
        <w:rPr>
          <w:lang w:val="en-US"/>
        </w:rPr>
        <w:t>t</w:t>
      </w:r>
      <w:r w:rsidR="002A6754" w:rsidRPr="002A6754">
        <w:t>-</w:t>
      </w:r>
      <w:r>
        <w:t>значени</w:t>
      </w:r>
      <w:r w:rsidR="002A6754">
        <w:t xml:space="preserve">и в статье </w:t>
      </w:r>
      <w:r>
        <w:t>не</w:t>
      </w:r>
      <w:r w:rsidR="006709BC">
        <w:t xml:space="preserve"> </w:t>
      </w:r>
      <w:r>
        <w:t xml:space="preserve">сообщалось. </w:t>
      </w:r>
      <w:r w:rsidR="005A111A">
        <w:t xml:space="preserve">Предположим, что </w:t>
      </w:r>
      <w:r w:rsidR="005A111A">
        <w:rPr>
          <w:rFonts w:cstheme="minorHAnsi"/>
        </w:rPr>
        <w:t>σ</w:t>
      </w:r>
      <w:r w:rsidR="005A111A" w:rsidRPr="005A111A">
        <w:t xml:space="preserve"> = 3</w:t>
      </w:r>
      <w:r w:rsidR="005A111A">
        <w:t xml:space="preserve">. </w:t>
      </w:r>
      <w:r>
        <w:t xml:space="preserve">Поскольку </w:t>
      </w:r>
      <w:r w:rsidR="005A111A">
        <w:t xml:space="preserve">альтернативная </w:t>
      </w:r>
      <w:r>
        <w:t xml:space="preserve">гипотеза является направленной </w:t>
      </w:r>
      <w:r w:rsidR="005A111A">
        <w:t xml:space="preserve">в </w:t>
      </w:r>
      <w:r w:rsidR="005A111A">
        <w:rPr>
          <w:lang w:val="en-US"/>
        </w:rPr>
        <w:t>GPower</w:t>
      </w:r>
      <w:r w:rsidR="005A111A" w:rsidRPr="005A111A">
        <w:t xml:space="preserve"> </w:t>
      </w:r>
      <w:r>
        <w:t>выбирае</w:t>
      </w:r>
      <w:r w:rsidR="005A111A">
        <w:t>м</w:t>
      </w:r>
      <w:r>
        <w:t xml:space="preserve"> односторонний тест. d =</w:t>
      </w:r>
      <w:r w:rsidR="006709BC">
        <w:t xml:space="preserve"> </w:t>
      </w:r>
      <w:r>
        <w:t>(</w:t>
      </w:r>
      <w:r w:rsidR="002F08A8">
        <w:t>16–14,5</w:t>
      </w:r>
      <w:r>
        <w:t>)/3 = 0</w:t>
      </w:r>
      <w:r w:rsidR="00756739">
        <w:t>,</w:t>
      </w:r>
      <w:r>
        <w:t xml:space="preserve">5. Эффект такого размера </w:t>
      </w:r>
      <w:r w:rsidR="00756739">
        <w:t xml:space="preserve">Коэн считал </w:t>
      </w:r>
      <w:r>
        <w:t>средним. Какова была вероятность найти этот эффект при уровне</w:t>
      </w:r>
      <w:r w:rsidR="00756739">
        <w:t xml:space="preserve"> значимости</w:t>
      </w:r>
      <w:r w:rsidR="006709BC">
        <w:t xml:space="preserve"> </w:t>
      </w:r>
      <w:r w:rsidR="00756739">
        <w:rPr>
          <w:rFonts w:cstheme="minorHAnsi"/>
        </w:rPr>
        <w:t>α</w:t>
      </w:r>
      <w:r w:rsidR="006709BC">
        <w:t xml:space="preserve"> </w:t>
      </w:r>
      <w:r>
        <w:t xml:space="preserve">= 0,05? </w:t>
      </w:r>
      <w:r w:rsidR="00756739">
        <w:t xml:space="preserve">Рассчитанная величина статистической мощности (1 – </w:t>
      </w:r>
      <w:r w:rsidR="00756739">
        <w:rPr>
          <w:rFonts w:cstheme="minorHAnsi"/>
        </w:rPr>
        <w:t>β</w:t>
      </w:r>
      <w:r w:rsidR="00756739">
        <w:t>) = 0,1887</w:t>
      </w:r>
      <w:r>
        <w:t xml:space="preserve"> разочаровывает.</w:t>
      </w:r>
    </w:p>
    <w:p w14:paraId="66BC5B22" w14:textId="77777777" w:rsidR="006D3203" w:rsidRDefault="00A10FB7" w:rsidP="00A10FB7">
      <w:r>
        <w:t>Вывод</w:t>
      </w:r>
      <w:r w:rsidR="006D3203">
        <w:t>.</w:t>
      </w:r>
      <w:r>
        <w:t xml:space="preserve"> Едва ли можно было обнаружить дефицит амнезии среднего размера в задаче</w:t>
      </w:r>
      <w:r w:rsidR="006709BC">
        <w:t xml:space="preserve"> </w:t>
      </w:r>
      <w:r>
        <w:t>Уоррингтона и Вайскранца.</w:t>
      </w:r>
    </w:p>
    <w:p w14:paraId="182D8F79" w14:textId="1F3E64BE" w:rsidR="00A10FB7" w:rsidRPr="006D3203" w:rsidRDefault="00A10FB7" w:rsidP="006D3203">
      <w:r>
        <w:t xml:space="preserve">Мы можем использовать </w:t>
      </w:r>
      <w:r w:rsidR="006D3203">
        <w:t xml:space="preserve">априорный анализ, чтобы определить размер выборок при заданном размере эффекта </w:t>
      </w:r>
      <w:r w:rsidR="006D3203">
        <w:rPr>
          <w:lang w:val="en-US"/>
        </w:rPr>
        <w:t>d</w:t>
      </w:r>
      <w:r w:rsidR="006D3203" w:rsidRPr="006D3203">
        <w:t xml:space="preserve"> = 0,5</w:t>
      </w:r>
      <w:r w:rsidR="006D3203">
        <w:t>, позволяющий найти эту разницу с</w:t>
      </w:r>
      <w:r>
        <w:t xml:space="preserve">о статистической </w:t>
      </w:r>
      <w:r w:rsidR="006D3203">
        <w:t xml:space="preserve">мощностью (1 – </w:t>
      </w:r>
      <w:r w:rsidR="006D3203">
        <w:rPr>
          <w:rFonts w:cstheme="minorHAnsi"/>
        </w:rPr>
        <w:t>β</w:t>
      </w:r>
      <w:r w:rsidR="006D3203">
        <w:t>) =</w:t>
      </w:r>
      <w:r>
        <w:t xml:space="preserve"> 0,9. </w:t>
      </w:r>
      <w:r w:rsidR="006D3203">
        <w:t>Потребуются выборки по 70 человек.</w:t>
      </w:r>
    </w:p>
    <w:p w14:paraId="1D2B7B46" w14:textId="56A32460" w:rsidR="00E97AF3" w:rsidRDefault="006D3203" w:rsidP="00E97AF3">
      <w:r>
        <w:rPr>
          <w:noProof/>
        </w:rPr>
        <w:drawing>
          <wp:inline distT="0" distB="0" distL="0" distR="0" wp14:anchorId="4BB74DF1" wp14:editId="7AB5B99A">
            <wp:extent cx="5238750" cy="5505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4DE2F" w14:textId="6D043A91" w:rsidR="00E97AF3" w:rsidRPr="007B189B" w:rsidRDefault="00E97AF3" w:rsidP="00E97AF3">
      <w:r>
        <w:t>Рис</w:t>
      </w:r>
      <w:r w:rsidR="006D3203">
        <w:t>.</w:t>
      </w:r>
      <w:r>
        <w:t xml:space="preserve"> 2</w:t>
      </w:r>
      <w:r w:rsidR="006D3203">
        <w:t>. Априорный анализ статистической мощности</w:t>
      </w:r>
    </w:p>
    <w:p w14:paraId="26E5CD9B" w14:textId="56CE1F3D" w:rsidR="00A10FB7" w:rsidRDefault="00A10FB7" w:rsidP="00A10FB7">
      <w:r>
        <w:t>В качестве альтернативы, если мы хотим обнаружить эффект размера d =</w:t>
      </w:r>
      <w:r w:rsidR="006709BC">
        <w:t xml:space="preserve"> </w:t>
      </w:r>
      <w:r>
        <w:t>0,5 с</w:t>
      </w:r>
      <w:r w:rsidR="006709BC">
        <w:t xml:space="preserve"> </w:t>
      </w:r>
      <w:r>
        <w:t>n</w:t>
      </w:r>
      <w:r w:rsidRPr="003F3F33">
        <w:rPr>
          <w:vertAlign w:val="subscript"/>
        </w:rPr>
        <w:t>1</w:t>
      </w:r>
      <w:r>
        <w:t xml:space="preserve"> =</w:t>
      </w:r>
      <w:r w:rsidR="006709BC">
        <w:t xml:space="preserve"> </w:t>
      </w:r>
      <w:r>
        <w:t>4, n</w:t>
      </w:r>
      <w:r w:rsidRPr="003F3F33">
        <w:rPr>
          <w:vertAlign w:val="subscript"/>
        </w:rPr>
        <w:t>2</w:t>
      </w:r>
      <w:r>
        <w:t xml:space="preserve"> = 8 и одинаково большим</w:t>
      </w:r>
      <w:r w:rsidR="003F3F33">
        <w:t>и</w:t>
      </w:r>
      <w:r>
        <w:t xml:space="preserve"> вероятност</w:t>
      </w:r>
      <w:r w:rsidR="003F3F33">
        <w:t>ями</w:t>
      </w:r>
      <w:r>
        <w:t xml:space="preserve"> ошибок</w:t>
      </w:r>
      <w:r w:rsidR="003F3F33">
        <w:t xml:space="preserve"> α и β</w:t>
      </w:r>
      <w:r>
        <w:t xml:space="preserve"> (q = 1), </w:t>
      </w:r>
      <w:r w:rsidR="003F3F33">
        <w:t>можно выбрать компромиссный</w:t>
      </w:r>
      <w:r>
        <w:t xml:space="preserve"> анализ мощности. GPower возвращает</w:t>
      </w:r>
      <w:r w:rsidR="006709BC">
        <w:t xml:space="preserve"> </w:t>
      </w:r>
      <w:r w:rsidR="003F3F33">
        <w:t xml:space="preserve">α </w:t>
      </w:r>
      <w:r>
        <w:t xml:space="preserve">= </w:t>
      </w:r>
      <w:r w:rsidR="003F3F33">
        <w:t>β</w:t>
      </w:r>
      <w:r>
        <w:t xml:space="preserve"> = 0,3422. В сложившихся обстоятельствах выбор этого уровня значимости является наилучшим возможным решением. Тем не менее, этот статистический тест вряд ли лучше, чем подбрасывание монеты, чтобы решить, принять или отклонить H</w:t>
      </w:r>
      <w:r w:rsidRPr="003F3F33">
        <w:rPr>
          <w:vertAlign w:val="subscript"/>
        </w:rPr>
        <w:t>0</w:t>
      </w:r>
      <w:r>
        <w:t>.</w:t>
      </w:r>
    </w:p>
    <w:p w14:paraId="3C91395B" w14:textId="533359A7" w:rsidR="003F3F33" w:rsidRDefault="003F3F33" w:rsidP="00A10FB7">
      <w:r>
        <w:rPr>
          <w:noProof/>
        </w:rPr>
        <w:lastRenderedPageBreak/>
        <w:drawing>
          <wp:inline distT="0" distB="0" distL="0" distR="0" wp14:anchorId="74033CD9" wp14:editId="372752EE">
            <wp:extent cx="5238750" cy="5305425"/>
            <wp:effectExtent l="0" t="0" r="0" b="9525"/>
            <wp:docPr id="6" name="Рисунок 6" descr="Изображение выглядит как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диаграмма&#10;&#10;Автоматически созданное описание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F6507" w14:textId="10642F6B" w:rsidR="003F3F33" w:rsidRDefault="003F3F33" w:rsidP="00A10FB7">
      <w:r>
        <w:t>Рис. 3. Компромиссный анализ статистической мощности</w:t>
      </w:r>
    </w:p>
    <w:p w14:paraId="6E7BC78D" w14:textId="4C461224" w:rsidR="0065028A" w:rsidRPr="0065028A" w:rsidRDefault="0065028A" w:rsidP="00A10FB7">
      <w:r>
        <w:t xml:space="preserve">Можно выбрать </w:t>
      </w:r>
      <w:r>
        <w:rPr>
          <w:lang w:val="en-US"/>
        </w:rPr>
        <w:t>q</w:t>
      </w:r>
      <w:r w:rsidRPr="0065028A">
        <w:t xml:space="preserve"> &gt; 1</w:t>
      </w:r>
      <w:r>
        <w:t xml:space="preserve">, если ошибка </w:t>
      </w:r>
      <w:r>
        <w:rPr>
          <w:lang w:val="en-US"/>
        </w:rPr>
        <w:t>II</w:t>
      </w:r>
      <w:r>
        <w:t xml:space="preserve">-го рода представляется менее серьёзной, чем ошибка </w:t>
      </w:r>
      <w:r>
        <w:rPr>
          <w:lang w:val="en-US"/>
        </w:rPr>
        <w:t>I</w:t>
      </w:r>
      <w:r>
        <w:t>-го рода.</w:t>
      </w:r>
    </w:p>
    <w:p w14:paraId="590D7312" w14:textId="3A15CDC6" w:rsidR="00A10FB7" w:rsidRDefault="00A10FB7" w:rsidP="003F3F33">
      <w:pPr>
        <w:pStyle w:val="4"/>
      </w:pPr>
      <w:r>
        <w:t>t</w:t>
      </w:r>
      <w:r w:rsidR="003F3F33">
        <w:t>-тест для парных выборок</w:t>
      </w:r>
    </w:p>
    <w:p w14:paraId="7404697B" w14:textId="5E9877B1" w:rsidR="00A10FB7" w:rsidRDefault="00A10FB7" w:rsidP="0065028A">
      <w:r>
        <w:t>Вслед</w:t>
      </w:r>
      <w:r w:rsidRPr="0065028A">
        <w:t xml:space="preserve"> </w:t>
      </w:r>
      <w:r>
        <w:t>за</w:t>
      </w:r>
      <w:r w:rsidRPr="0065028A">
        <w:t xml:space="preserve"> </w:t>
      </w:r>
      <w:r>
        <w:t>работой</w:t>
      </w:r>
      <w:r w:rsidRPr="0065028A">
        <w:t xml:space="preserve"> </w:t>
      </w:r>
      <w:r>
        <w:t>Гезелла</w:t>
      </w:r>
      <w:r w:rsidRPr="0065028A">
        <w:t xml:space="preserve"> </w:t>
      </w:r>
      <w:r>
        <w:t>и</w:t>
      </w:r>
      <w:r w:rsidRPr="0065028A">
        <w:t xml:space="preserve"> </w:t>
      </w:r>
      <w:r>
        <w:t>Томпсона</w:t>
      </w:r>
      <w:r w:rsidRPr="0065028A">
        <w:t xml:space="preserve"> (</w:t>
      </w:r>
      <w:r w:rsidR="0065028A" w:rsidRPr="0065028A">
        <w:rPr>
          <w:lang w:val="en-US"/>
        </w:rPr>
        <w:t>Gesell</w:t>
      </w:r>
      <w:r w:rsidR="0065028A" w:rsidRPr="0065028A">
        <w:t>,</w:t>
      </w:r>
      <w:r w:rsidR="0065028A">
        <w:t xml:space="preserve"> </w:t>
      </w:r>
      <w:r w:rsidR="0065028A" w:rsidRPr="0065028A">
        <w:rPr>
          <w:lang w:val="en-US"/>
        </w:rPr>
        <w:t>A</w:t>
      </w:r>
      <w:r w:rsidR="0065028A" w:rsidRPr="0065028A">
        <w:t>.,</w:t>
      </w:r>
      <w:r w:rsidR="0065028A">
        <w:t xml:space="preserve"> </w:t>
      </w:r>
      <w:r w:rsidR="0065028A" w:rsidRPr="0065028A">
        <w:rPr>
          <w:lang w:val="en-US"/>
        </w:rPr>
        <w:t>Thompson</w:t>
      </w:r>
      <w:r w:rsidR="0065028A" w:rsidRPr="0065028A">
        <w:t>,</w:t>
      </w:r>
      <w:r w:rsidR="0065028A">
        <w:t xml:space="preserve"> </w:t>
      </w:r>
      <w:r w:rsidR="0065028A" w:rsidRPr="0065028A">
        <w:rPr>
          <w:lang w:val="en-US"/>
        </w:rPr>
        <w:t>H</w:t>
      </w:r>
      <w:r w:rsidR="0065028A" w:rsidRPr="0065028A">
        <w:t>.</w:t>
      </w:r>
      <w:r w:rsidR="0065028A">
        <w:t xml:space="preserve"> </w:t>
      </w:r>
      <w:r w:rsidR="0065028A" w:rsidRPr="0065028A">
        <w:rPr>
          <w:lang w:val="en-US"/>
        </w:rPr>
        <w:t>Learning</w:t>
      </w:r>
      <w:r w:rsidR="0065028A">
        <w:t xml:space="preserve"> </w:t>
      </w:r>
      <w:r w:rsidR="0065028A" w:rsidRPr="0065028A">
        <w:rPr>
          <w:lang w:val="en-US"/>
        </w:rPr>
        <w:t>and</w:t>
      </w:r>
      <w:r w:rsidR="0065028A">
        <w:t xml:space="preserve"> </w:t>
      </w:r>
      <w:r w:rsidR="0065028A" w:rsidRPr="0065028A">
        <w:rPr>
          <w:lang w:val="en-US"/>
        </w:rPr>
        <w:t>growth</w:t>
      </w:r>
      <w:r w:rsidR="0065028A">
        <w:t xml:space="preserve"> </w:t>
      </w:r>
      <w:r w:rsidR="0065028A" w:rsidRPr="0065028A">
        <w:rPr>
          <w:lang w:val="en-US"/>
        </w:rPr>
        <w:t>in</w:t>
      </w:r>
      <w:r w:rsidR="0065028A" w:rsidRPr="0065028A">
        <w:t xml:space="preserve"> </w:t>
      </w:r>
      <w:r w:rsidR="0065028A" w:rsidRPr="0065028A">
        <w:rPr>
          <w:lang w:val="en-US"/>
        </w:rPr>
        <w:t>identical</w:t>
      </w:r>
      <w:r w:rsidR="0065028A" w:rsidRPr="0065028A">
        <w:t xml:space="preserve"> </w:t>
      </w:r>
      <w:r w:rsidR="0065028A" w:rsidRPr="0065028A">
        <w:rPr>
          <w:lang w:val="en-US"/>
        </w:rPr>
        <w:t>infant</w:t>
      </w:r>
      <w:r w:rsidR="0065028A" w:rsidRPr="0065028A">
        <w:t xml:space="preserve"> </w:t>
      </w:r>
      <w:r w:rsidR="0065028A" w:rsidRPr="0065028A">
        <w:rPr>
          <w:lang w:val="en-US"/>
        </w:rPr>
        <w:t>twins</w:t>
      </w:r>
      <w:r w:rsidRPr="0065028A">
        <w:t>)</w:t>
      </w:r>
      <w:r w:rsidR="006709BC" w:rsidRPr="0065028A">
        <w:t xml:space="preserve"> </w:t>
      </w:r>
      <w:r>
        <w:t>был проведен ряд экспериментов с монозиготными парами близнецов, в ходе которых один случайно выбранный близнец тренировал определенные двигательные навыки, в то время как другой не получал никакой программы обучения. Это позволило провести контролируемое исследование того, развиваются ли определенные способности (например, обучение ходьбе, контроль мочевого пузыря) в процессе созревания или влияние</w:t>
      </w:r>
      <w:r w:rsidR="0065028A">
        <w:t xml:space="preserve"> </w:t>
      </w:r>
      <w:r>
        <w:t>окружающей среды может способствовать или ухудшать это развитие.</w:t>
      </w:r>
    </w:p>
    <w:p w14:paraId="684F7BC2" w14:textId="1A34A3D6" w:rsidR="00A10FB7" w:rsidRDefault="00A10FB7" w:rsidP="00A10FB7">
      <w:r>
        <w:t>Представьте себе, что мы хотим повторить такое близнецовое исследование, которое должно быть проанализировано с помощью парных образцов t-критерия. Предположим далее, что имеется только пул из 20 пар близнецов. Каковы</w:t>
      </w:r>
      <w:r w:rsidR="0065028A">
        <w:t xml:space="preserve"> </w:t>
      </w:r>
      <w:r>
        <w:t>разумные вероятности ошибок, которые мы должны принять для нашего статистического теста?</w:t>
      </w:r>
    </w:p>
    <w:p w14:paraId="4C4BA6DB" w14:textId="05692868" w:rsidR="00A10FB7" w:rsidRDefault="00A10FB7" w:rsidP="00A10FB7">
      <w:r>
        <w:t>X и Y обозначают возраст, в котором тренированный и нетренированный близнец овладеют особой двигательной способностью.</w:t>
      </w:r>
      <w:r w:rsidR="006709BC">
        <w:t xml:space="preserve"> </w:t>
      </w:r>
      <w:r>
        <w:t>H</w:t>
      </w:r>
      <w:r w:rsidRPr="0065028A">
        <w:rPr>
          <w:vertAlign w:val="subscript"/>
        </w:rPr>
        <w:t>0</w:t>
      </w:r>
      <w:r w:rsidR="006709BC">
        <w:t xml:space="preserve"> </w:t>
      </w:r>
      <w:r>
        <w:t>парной выборки</w:t>
      </w:r>
      <w:r w:rsidR="0065028A">
        <w:t xml:space="preserve"> одностороннего</w:t>
      </w:r>
      <w:r>
        <w:t xml:space="preserve"> t-критерия характеризуется</w:t>
      </w:r>
      <w:r w:rsidR="0065028A">
        <w:t xml:space="preserve"> </w:t>
      </w:r>
      <w:r>
        <w:t>как</w:t>
      </w:r>
      <w:r w:rsidR="006709BC">
        <w:t xml:space="preserve"> </w:t>
      </w:r>
      <w:r w:rsidR="0065028A">
        <w:t>μ</w:t>
      </w:r>
      <w:r w:rsidRPr="0065028A">
        <w:rPr>
          <w:vertAlign w:val="subscript"/>
        </w:rPr>
        <w:t>x</w:t>
      </w:r>
      <w:r w:rsidR="0065028A" w:rsidRPr="0065028A">
        <w:rPr>
          <w:vertAlign w:val="subscript"/>
        </w:rPr>
        <w:t>–</w:t>
      </w:r>
      <w:r w:rsidRPr="0065028A">
        <w:rPr>
          <w:vertAlign w:val="subscript"/>
        </w:rPr>
        <w:t>y</w:t>
      </w:r>
      <w:r w:rsidR="006709BC">
        <w:t xml:space="preserve"> </w:t>
      </w:r>
      <w:r>
        <w:t>=</w:t>
      </w:r>
      <w:r w:rsidR="006709BC">
        <w:t xml:space="preserve"> </w:t>
      </w:r>
      <w:r w:rsidR="0065028A">
        <w:t>μ</w:t>
      </w:r>
      <w:r w:rsidRPr="0065028A">
        <w:rPr>
          <w:vertAlign w:val="subscript"/>
        </w:rPr>
        <w:t>x</w:t>
      </w:r>
      <w:r>
        <w:t xml:space="preserve"> </w:t>
      </w:r>
      <w:r w:rsidR="0065028A">
        <w:t>– μ</w:t>
      </w:r>
      <w:r w:rsidRPr="0065028A">
        <w:rPr>
          <w:vertAlign w:val="subscript"/>
        </w:rPr>
        <w:t>y</w:t>
      </w:r>
      <w:r w:rsidR="0065028A">
        <w:t xml:space="preserve"> ≤ 0</w:t>
      </w:r>
      <w:r>
        <w:t>, где</w:t>
      </w:r>
      <w:r w:rsidR="006709BC">
        <w:t xml:space="preserve"> </w:t>
      </w:r>
      <w:r w:rsidR="0065028A">
        <w:t>μ</w:t>
      </w:r>
      <w:r w:rsidR="0065028A" w:rsidRPr="0065028A">
        <w:rPr>
          <w:vertAlign w:val="subscript"/>
        </w:rPr>
        <w:t>x–y</w:t>
      </w:r>
      <w:r w:rsidR="0065028A">
        <w:t xml:space="preserve"> </w:t>
      </w:r>
      <w:r>
        <w:t>обозначает среднее значение возрастных различий каждой пары близнецов. Величина эффекта d</w:t>
      </w:r>
      <w:r w:rsidRPr="0065028A">
        <w:rPr>
          <w:vertAlign w:val="subscript"/>
        </w:rPr>
        <w:t>z</w:t>
      </w:r>
      <w:r>
        <w:t xml:space="preserve"> определяется как:</w:t>
      </w:r>
    </w:p>
    <w:p w14:paraId="7B682AAF" w14:textId="77777777" w:rsidR="00551FE5" w:rsidRDefault="00551FE5" w:rsidP="00A10FB7">
      <w:r>
        <w:rPr>
          <w:noProof/>
        </w:rPr>
        <w:drawing>
          <wp:inline distT="0" distB="0" distL="0" distR="0" wp14:anchorId="3B5E64FC" wp14:editId="49445FBF">
            <wp:extent cx="3686860" cy="557126"/>
            <wp:effectExtent l="0" t="0" r="0" b="0"/>
            <wp:docPr id="9" name="Рисунок 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248" cy="56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D41A6" w14:textId="4C85534C" w:rsidR="00A10FB7" w:rsidRDefault="00A10FB7" w:rsidP="00A10FB7">
      <w:r>
        <w:lastRenderedPageBreak/>
        <w:t xml:space="preserve">где </w:t>
      </w:r>
      <w:r w:rsidR="00551FE5">
        <w:t>σ</w:t>
      </w:r>
      <w:r w:rsidRPr="00551FE5">
        <w:rPr>
          <w:vertAlign w:val="subscript"/>
        </w:rPr>
        <w:t>x</w:t>
      </w:r>
      <w:r w:rsidR="00551FE5" w:rsidRPr="00551FE5">
        <w:rPr>
          <w:vertAlign w:val="subscript"/>
        </w:rPr>
        <w:t>–</w:t>
      </w:r>
      <w:r w:rsidRPr="00551FE5">
        <w:rPr>
          <w:vertAlign w:val="subscript"/>
        </w:rPr>
        <w:t>y</w:t>
      </w:r>
      <w:r w:rsidR="006709BC">
        <w:t xml:space="preserve"> </w:t>
      </w:r>
      <w:r w:rsidR="00551FE5">
        <w:t>–</w:t>
      </w:r>
      <w:r>
        <w:t xml:space="preserve"> стандартное отклонение разностей (X </w:t>
      </w:r>
      <w:r w:rsidR="00551FE5">
        <w:t>–</w:t>
      </w:r>
      <w:r>
        <w:t xml:space="preserve"> Y),</w:t>
      </w:r>
      <w:r w:rsidR="006709BC">
        <w:t xml:space="preserve"> </w:t>
      </w:r>
      <w:r>
        <w:t>cov</w:t>
      </w:r>
      <w:r w:rsidRPr="00551FE5">
        <w:rPr>
          <w:vertAlign w:val="subscript"/>
        </w:rPr>
        <w:t>xy</w:t>
      </w:r>
      <w:r>
        <w:t xml:space="preserve"> </w:t>
      </w:r>
      <w:r w:rsidR="00551FE5">
        <w:t>–</w:t>
      </w:r>
      <w:r w:rsidR="006709BC">
        <w:t xml:space="preserve"> </w:t>
      </w:r>
      <w:r>
        <w:t xml:space="preserve">ковариация, </w:t>
      </w:r>
      <w:r w:rsidR="00551FE5">
        <w:t>ρ</w:t>
      </w:r>
      <w:r>
        <w:t xml:space="preserve"> </w:t>
      </w:r>
      <w:r w:rsidR="00551FE5">
        <w:t>–</w:t>
      </w:r>
      <w:r>
        <w:t xml:space="preserve"> положительная корреляция между значениями X и</w:t>
      </w:r>
      <w:r w:rsidR="006709BC">
        <w:t xml:space="preserve"> </w:t>
      </w:r>
      <w:r>
        <w:t xml:space="preserve">Y в популяции, </w:t>
      </w:r>
      <w:r w:rsidR="00551FE5">
        <w:t xml:space="preserve">если </w:t>
      </w:r>
      <w:r>
        <w:t>H</w:t>
      </w:r>
      <w:r w:rsidRPr="00551FE5">
        <w:rPr>
          <w:vertAlign w:val="subscript"/>
        </w:rPr>
        <w:t>1</w:t>
      </w:r>
      <w:r>
        <w:t xml:space="preserve"> верна. При прочих равных условиях, чем больше корреляция </w:t>
      </w:r>
      <w:r w:rsidR="00551FE5">
        <w:t>ρ</w:t>
      </w:r>
      <w:r>
        <w:t>, тем меньше знаменатель</w:t>
      </w:r>
      <w:r w:rsidR="00551FE5">
        <w:t xml:space="preserve"> </w:t>
      </w:r>
      <w:r>
        <w:t>и тем больше индекс величины эффекта d</w:t>
      </w:r>
      <w:r w:rsidRPr="00551FE5">
        <w:rPr>
          <w:vertAlign w:val="subscript"/>
        </w:rPr>
        <w:t>z</w:t>
      </w:r>
      <w:r>
        <w:t>. Если H</w:t>
      </w:r>
      <w:r w:rsidRPr="00551FE5">
        <w:rPr>
          <w:vertAlign w:val="subscript"/>
        </w:rPr>
        <w:t>1</w:t>
      </w:r>
      <w:r>
        <w:t xml:space="preserve"> истинно, то распределение тестовой статистики является нецентральным </w:t>
      </w:r>
      <w:r w:rsidR="00551FE5">
        <w:rPr>
          <w:lang w:val="en-US"/>
        </w:rPr>
        <w:t>t</w:t>
      </w:r>
      <w:r w:rsidR="00551FE5" w:rsidRPr="00551FE5">
        <w:t>-</w:t>
      </w:r>
      <w:r>
        <w:t xml:space="preserve">распределением </w:t>
      </w:r>
      <w:r w:rsidR="00551FE5">
        <w:rPr>
          <w:lang w:val="en-US"/>
        </w:rPr>
        <w:t>df</w:t>
      </w:r>
      <w:r w:rsidR="00551FE5">
        <w:t xml:space="preserve"> = </w:t>
      </w:r>
      <w:r>
        <w:t>N</w:t>
      </w:r>
      <w:r w:rsidR="006709BC">
        <w:t xml:space="preserve"> </w:t>
      </w:r>
      <w:r w:rsidR="00551FE5" w:rsidRPr="00551FE5">
        <w:t>–</w:t>
      </w:r>
      <w:r>
        <w:t xml:space="preserve"> 1 (N </w:t>
      </w:r>
      <w:r w:rsidR="00551FE5" w:rsidRPr="00551FE5">
        <w:t>–</w:t>
      </w:r>
      <w:r>
        <w:t xml:space="preserve"> количество пар-близнецов, т.е.</w:t>
      </w:r>
      <w:r w:rsidR="006709BC">
        <w:t xml:space="preserve"> </w:t>
      </w:r>
      <w:r>
        <w:t>пар измерения) и параметром нецентральности</w:t>
      </w:r>
    </w:p>
    <w:p w14:paraId="31D96C2B" w14:textId="481776A3" w:rsidR="00551FE5" w:rsidRDefault="00DE4888" w:rsidP="00A10FB7">
      <w:r>
        <w:rPr>
          <w:noProof/>
        </w:rPr>
        <w:drawing>
          <wp:inline distT="0" distB="0" distL="0" distR="0" wp14:anchorId="472F28A6" wp14:editId="763F371B">
            <wp:extent cx="1938528" cy="492709"/>
            <wp:effectExtent l="0" t="0" r="5080" b="3175"/>
            <wp:docPr id="11" name="Рисунок 11" descr="Изображение выглядит как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диаграмма&#10;&#10;Автоматически созданное описание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977" cy="50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F073C" w14:textId="79E38594" w:rsidR="00A10FB7" w:rsidRDefault="00A10FB7" w:rsidP="00A10FB7">
      <w:r>
        <w:t>Предположим, что в среднем разница в развитии конкретного двигательного навыка составляет 2 месяца</w:t>
      </w:r>
      <w:r w:rsidR="00DE4888">
        <w:t xml:space="preserve">, а </w:t>
      </w:r>
      <w:r>
        <w:t xml:space="preserve">стандартное отклонение разницы в возрасте может составлять до 4 месяцев. </w:t>
      </w:r>
      <w:r w:rsidR="00DE4888">
        <w:t>Из</w:t>
      </w:r>
      <w:r>
        <w:t xml:space="preserve"> уравнени</w:t>
      </w:r>
      <w:r w:rsidR="00DE4888">
        <w:t>я</w:t>
      </w:r>
      <w:r>
        <w:t xml:space="preserve"> (2) величина эффекта, которая должна быть обнаружена в этом исследовании, равна dz =</w:t>
      </w:r>
      <w:r w:rsidR="006709BC">
        <w:t xml:space="preserve"> </w:t>
      </w:r>
      <w:r>
        <w:t>2/4 = 0,5.</w:t>
      </w:r>
      <w:r w:rsidR="006709BC">
        <w:t xml:space="preserve"> </w:t>
      </w:r>
      <w:r w:rsidR="00DE4888">
        <w:t>Поскольку</w:t>
      </w:r>
      <w:r>
        <w:t xml:space="preserve"> N</w:t>
      </w:r>
      <w:r w:rsidR="006709BC">
        <w:t xml:space="preserve"> </w:t>
      </w:r>
      <w:r>
        <w:t>и d</w:t>
      </w:r>
      <w:r w:rsidRPr="00DE4888">
        <w:rPr>
          <w:vertAlign w:val="subscript"/>
        </w:rPr>
        <w:t>z</w:t>
      </w:r>
      <w:r>
        <w:t xml:space="preserve"> </w:t>
      </w:r>
      <w:r w:rsidR="00DE4888">
        <w:t xml:space="preserve">заданы, </w:t>
      </w:r>
      <w:r>
        <w:t xml:space="preserve">нам нужен </w:t>
      </w:r>
      <w:r w:rsidR="00DE4888">
        <w:t>к</w:t>
      </w:r>
      <w:r>
        <w:t>омпромиссный анализ в GPower</w:t>
      </w:r>
      <w:r w:rsidR="00340D25">
        <w:t xml:space="preserve"> (рис. 4)</w:t>
      </w:r>
      <w:r>
        <w:t xml:space="preserve">. </w:t>
      </w:r>
      <w:r w:rsidR="006E63CA">
        <w:t>Д</w:t>
      </w:r>
      <w:r>
        <w:t>анные близнецов зависят друг от друга</w:t>
      </w:r>
      <w:r w:rsidR="006E63CA">
        <w:t>.</w:t>
      </w:r>
      <w:r>
        <w:t xml:space="preserve"> </w:t>
      </w:r>
      <w:r w:rsidR="00F34971">
        <w:t>В</w:t>
      </w:r>
      <w:r>
        <w:t>ыб</w:t>
      </w:r>
      <w:r w:rsidR="00F34971">
        <w:t>е</w:t>
      </w:r>
      <w:r>
        <w:t>р</w:t>
      </w:r>
      <w:r w:rsidR="00F34971">
        <w:t>ем</w:t>
      </w:r>
      <w:r>
        <w:t xml:space="preserve"> вариант</w:t>
      </w:r>
      <w:r w:rsidR="00F34971" w:rsidRPr="00F34971">
        <w:rPr>
          <w:i/>
          <w:iCs/>
        </w:rPr>
        <w:t xml:space="preserve"> Difference between two dependent means (matched pairs)</w:t>
      </w:r>
      <w:r w:rsidR="00F34971">
        <w:t xml:space="preserve">, </w:t>
      </w:r>
      <w:r w:rsidR="00F34971" w:rsidRPr="00F34971">
        <w:rPr>
          <w:i/>
          <w:iCs/>
        </w:rPr>
        <w:t>Разница между двумя зависимыми средними значениями (подобранными парами)</w:t>
      </w:r>
      <w:r w:rsidR="00F34971">
        <w:t xml:space="preserve">. Для этого варианта </w:t>
      </w:r>
      <w:r w:rsidR="00F34971">
        <w:rPr>
          <w:lang w:val="en-US"/>
        </w:rPr>
        <w:t>df</w:t>
      </w:r>
      <w:r w:rsidR="00F34971" w:rsidRPr="00F34971">
        <w:t xml:space="preserve"> </w:t>
      </w:r>
      <w:r w:rsidR="00F34971">
        <w:t xml:space="preserve">равно не </w:t>
      </w:r>
      <w:r w:rsidR="00F34971">
        <w:rPr>
          <w:lang w:val="en-US"/>
        </w:rPr>
        <w:t>N</w:t>
      </w:r>
      <w:r w:rsidR="00F34971" w:rsidRPr="00F34971">
        <w:t xml:space="preserve"> – 2</w:t>
      </w:r>
      <w:r w:rsidR="00F34971">
        <w:t>, как для н</w:t>
      </w:r>
      <w:r w:rsidR="00F34971" w:rsidRPr="00F34971">
        <w:t>езависимы</w:t>
      </w:r>
      <w:r w:rsidR="00F34971">
        <w:t>х</w:t>
      </w:r>
      <w:r w:rsidR="00F34971" w:rsidRPr="00F34971">
        <w:t xml:space="preserve"> выбор</w:t>
      </w:r>
      <w:r w:rsidR="00F34971">
        <w:t>о</w:t>
      </w:r>
      <w:r w:rsidR="00F34971" w:rsidRPr="00F34971">
        <w:t>к</w:t>
      </w:r>
      <w:r w:rsidR="00F34971">
        <w:t xml:space="preserve">. Здесь </w:t>
      </w:r>
      <w:r w:rsidR="00F34971">
        <w:rPr>
          <w:lang w:val="en-US"/>
        </w:rPr>
        <w:t>df</w:t>
      </w:r>
      <w:r w:rsidR="00F34971" w:rsidRPr="00F34971">
        <w:t xml:space="preserve"> = </w:t>
      </w:r>
      <w:r w:rsidR="00F34971">
        <w:rPr>
          <w:lang w:val="en-US"/>
        </w:rPr>
        <w:t>N</w:t>
      </w:r>
      <w:r w:rsidR="00F34971" w:rsidRPr="00F34971">
        <w:t xml:space="preserve"> – 1</w:t>
      </w:r>
      <w:r w:rsidR="00F34971">
        <w:t>.</w:t>
      </w:r>
      <w:r>
        <w:t xml:space="preserve"> Гипотеза снова направлена </w:t>
      </w:r>
      <w:r w:rsidR="00F34971">
        <w:t>–</w:t>
      </w:r>
      <w:r>
        <w:t xml:space="preserve"> мы хотим знать, превосходят ли обученные близнецы необученных</w:t>
      </w:r>
      <w:r w:rsidR="00F34971">
        <w:t>. Напомню, для н</w:t>
      </w:r>
      <w:r w:rsidR="00F34971" w:rsidRPr="00F34971">
        <w:t>езависимы</w:t>
      </w:r>
      <w:r w:rsidR="00F34971">
        <w:t>х</w:t>
      </w:r>
      <w:r w:rsidR="00F34971" w:rsidRPr="00F34971">
        <w:t xml:space="preserve"> выбор</w:t>
      </w:r>
      <w:r w:rsidR="00F34971">
        <w:t>о</w:t>
      </w:r>
      <w:r w:rsidR="00F34971" w:rsidRPr="00F34971">
        <w:t>к</w:t>
      </w:r>
      <w:r w:rsidR="00F34971">
        <w:t xml:space="preserve"> п</w:t>
      </w:r>
      <w:r>
        <w:t xml:space="preserve">араметр нецентральности вычисляется </w:t>
      </w:r>
      <w:r w:rsidR="00F34971">
        <w:t xml:space="preserve">по формуле (1). Если размеры двух выборок </w:t>
      </w:r>
      <w:r w:rsidR="00340D25">
        <w:t>равны, записать</w:t>
      </w:r>
      <w:r w:rsidR="00A241B8" w:rsidRPr="00A241B8">
        <w:t xml:space="preserve"> </w:t>
      </w:r>
      <w:r w:rsidR="00A241B8">
        <w:t>можно</w:t>
      </w:r>
      <w:r w:rsidR="00A241B8" w:rsidRPr="007B189B">
        <w:t xml:space="preserve"> </w:t>
      </w:r>
      <w:r w:rsidR="00A241B8">
        <w:t>упростить</w:t>
      </w:r>
      <w:r>
        <w:t>:</w:t>
      </w:r>
    </w:p>
    <w:p w14:paraId="5CC05F67" w14:textId="26339A61" w:rsidR="00340D25" w:rsidRPr="002A6754" w:rsidRDefault="00000000" w:rsidP="00340D25">
      <w:pPr>
        <w:rPr>
          <w:i/>
          <w:lang w:val="en-U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4</m:t>
              </m:r>
            </m:e>
          </m:d>
          <m: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  <w:lang w:val="en-US"/>
            </w:rPr>
            <m:t>δ=d∙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den>
              </m:f>
            </m:e>
          </m:rad>
        </m:oMath>
      </m:oMathPara>
    </w:p>
    <w:p w14:paraId="7DB85806" w14:textId="270FC00D" w:rsidR="00340D25" w:rsidRDefault="00340D25" w:rsidP="00A10FB7">
      <w:r>
        <w:t>Для парных выборок параметр нецентральности</w:t>
      </w:r>
    </w:p>
    <w:p w14:paraId="5DF740D8" w14:textId="6023AA67" w:rsidR="00340D25" w:rsidRPr="002A6754" w:rsidRDefault="00000000" w:rsidP="00340D25">
      <w:pPr>
        <w:rPr>
          <w:i/>
          <w:lang w:val="en-US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5</m:t>
              </m:r>
            </m:e>
          </m:d>
          <m: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  <w:lang w:val="en-US"/>
            </w:rPr>
            <m:t>δ=d∙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lang w:val="en-US"/>
                </w:rPr>
                <m:t>n</m:t>
              </m:r>
            </m:e>
          </m:rad>
        </m:oMath>
      </m:oMathPara>
    </w:p>
    <w:p w14:paraId="2BE51405" w14:textId="0476531B" w:rsidR="00340D25" w:rsidRDefault="00340D25" w:rsidP="00A10FB7">
      <w:r>
        <w:rPr>
          <w:noProof/>
        </w:rPr>
        <w:drawing>
          <wp:inline distT="0" distB="0" distL="0" distR="0" wp14:anchorId="4A5EDE1E" wp14:editId="35048405">
            <wp:extent cx="5084064" cy="5130283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430" cy="513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A7E89" w14:textId="0074751D" w:rsidR="00340D25" w:rsidRDefault="00340D25" w:rsidP="00A10FB7">
      <w:r>
        <w:t xml:space="preserve">Рис. 4. Компромиссный анализ статистической мощности </w:t>
      </w:r>
      <w:r w:rsidRPr="00340D25">
        <w:t>t-тест</w:t>
      </w:r>
      <w:r>
        <w:t>а</w:t>
      </w:r>
      <w:r w:rsidRPr="00340D25">
        <w:t xml:space="preserve"> для парных выборок</w:t>
      </w:r>
    </w:p>
    <w:p w14:paraId="747ECAE4" w14:textId="77777777" w:rsidR="00A241B8" w:rsidRDefault="00A241B8" w:rsidP="00A10FB7">
      <w:r>
        <w:lastRenderedPageBreak/>
        <w:t xml:space="preserve">Выберем </w:t>
      </w:r>
      <w:r>
        <w:rPr>
          <w:lang w:val="en-US"/>
        </w:rPr>
        <w:t>q</w:t>
      </w:r>
      <w:r w:rsidRPr="00340D25">
        <w:t xml:space="preserve"> = </w:t>
      </w:r>
      <w:r>
        <w:t xml:space="preserve">1. GPower возвращает параметр нецентральности </w:t>
      </w:r>
      <w:r w:rsidRPr="00340D25">
        <w:t>δ</w:t>
      </w:r>
      <w:r>
        <w:t xml:space="preserve"> = 2,2361 и рекомендует выбрать α = β = 0,1357. Статистическая мощность (1 – β) = 0,8643. Для того, чтобы отвергнуть H</w:t>
      </w:r>
      <w:r w:rsidRPr="00340D25">
        <w:rPr>
          <w:vertAlign w:val="subscript"/>
        </w:rPr>
        <w:t>0</w:t>
      </w:r>
      <w:r>
        <w:t xml:space="preserve"> (гипотезу об отсутствии различий между близнецами) и принять H</w:t>
      </w:r>
      <w:r w:rsidRPr="00340D25">
        <w:rPr>
          <w:vertAlign w:val="subscript"/>
        </w:rPr>
        <w:t>1</w:t>
      </w:r>
      <w:r>
        <w:t xml:space="preserve">, эмпирическое </w:t>
      </w:r>
      <w:r>
        <w:rPr>
          <w:lang w:val="en-US"/>
        </w:rPr>
        <w:t>t</w:t>
      </w:r>
      <w:r w:rsidRPr="00A241B8">
        <w:t>-</w:t>
      </w:r>
      <w:r>
        <w:t>значение должно превышать критическое</w:t>
      </w:r>
      <w:r w:rsidRPr="00A241B8">
        <w:t xml:space="preserve"> </w:t>
      </w:r>
      <w:r>
        <w:t xml:space="preserve">t(19) = 1,1328. Этот результат лучше, чем в предыдущем примере. Тем не менее, существует большая вероятность, как ошибки </w:t>
      </w:r>
      <w:r>
        <w:rPr>
          <w:lang w:val="en-US"/>
        </w:rPr>
        <w:t>I</w:t>
      </w:r>
      <w:r w:rsidRPr="00A241B8">
        <w:t>-</w:t>
      </w:r>
      <w:r>
        <w:t xml:space="preserve">го рода, так и ошибки </w:t>
      </w:r>
      <w:r>
        <w:rPr>
          <w:lang w:val="en-US"/>
        </w:rPr>
        <w:t>II</w:t>
      </w:r>
      <w:r>
        <w:t>-го рода.</w:t>
      </w:r>
    </w:p>
    <w:p w14:paraId="40FE3F12" w14:textId="5029C5D5" w:rsidR="00A10FB7" w:rsidRDefault="00A10FB7" w:rsidP="00A10FB7">
      <w:r>
        <w:t xml:space="preserve">Чтобы уменьшить вероятность ошибки, необходимо увеличить размер выборки. До какой степени нам придется увеличивать размер выборки, можно определить с помощью </w:t>
      </w:r>
      <w:r w:rsidR="00A241B8">
        <w:t>априорного анализа. Если наша цель α = 0,05 и β = 0,95, нужно исследовать 45 пар близнецов:</w:t>
      </w:r>
    </w:p>
    <w:p w14:paraId="755BC015" w14:textId="28718385" w:rsidR="00A241B8" w:rsidRDefault="00A241B8" w:rsidP="00A10FB7">
      <w:r>
        <w:rPr>
          <w:noProof/>
        </w:rPr>
        <w:drawing>
          <wp:inline distT="0" distB="0" distL="0" distR="0" wp14:anchorId="25CF5D6F" wp14:editId="7C3B4A0E">
            <wp:extent cx="5238750" cy="5133975"/>
            <wp:effectExtent l="0" t="0" r="0" b="9525"/>
            <wp:docPr id="13" name="Рисунок 13" descr="Изображение выглядит как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диаграмма&#10;&#10;Автоматически созданное описание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03251" w14:textId="08E3B51C" w:rsidR="00A241B8" w:rsidRDefault="00A241B8" w:rsidP="00A241B8">
      <w:r>
        <w:t xml:space="preserve">Рис. 5. Априорный анализ статистической мощности </w:t>
      </w:r>
      <w:r w:rsidRPr="00340D25">
        <w:t>t-тест</w:t>
      </w:r>
      <w:r>
        <w:t>а</w:t>
      </w:r>
      <w:r w:rsidRPr="00340D25">
        <w:t xml:space="preserve"> для парных выборок</w:t>
      </w:r>
    </w:p>
    <w:p w14:paraId="7986A69C" w14:textId="6D97699F" w:rsidR="00A10FB7" w:rsidRDefault="00A10FB7" w:rsidP="00C610F3">
      <w:pPr>
        <w:pStyle w:val="4"/>
      </w:pPr>
      <w:r>
        <w:t xml:space="preserve">t-критерий корреляций </w:t>
      </w:r>
    </w:p>
    <w:p w14:paraId="3C0C61A3" w14:textId="10E77587" w:rsidR="00C610F3" w:rsidRDefault="00C610F3" w:rsidP="00C610F3">
      <w:r w:rsidRPr="00C610F3">
        <w:t>Берри и Бродбент (</w:t>
      </w:r>
      <w:r w:rsidR="00222EFF" w:rsidRPr="00C610F3">
        <w:rPr>
          <w:lang w:val="en-US"/>
        </w:rPr>
        <w:t>Berry</w:t>
      </w:r>
      <w:r w:rsidR="00222EFF" w:rsidRPr="00C610F3">
        <w:t xml:space="preserve">, </w:t>
      </w:r>
      <w:r w:rsidR="00222EFF" w:rsidRPr="00C610F3">
        <w:rPr>
          <w:lang w:val="en-US"/>
        </w:rPr>
        <w:t>D</w:t>
      </w:r>
      <w:r w:rsidR="00222EFF" w:rsidRPr="00C610F3">
        <w:t xml:space="preserve">. </w:t>
      </w:r>
      <w:r w:rsidR="00222EFF" w:rsidRPr="00C610F3">
        <w:rPr>
          <w:lang w:val="en-US"/>
        </w:rPr>
        <w:t>C</w:t>
      </w:r>
      <w:r w:rsidR="00222EFF" w:rsidRPr="00C610F3">
        <w:t xml:space="preserve">., </w:t>
      </w:r>
      <w:r w:rsidR="00222EFF" w:rsidRPr="00C610F3">
        <w:rPr>
          <w:lang w:val="en-US"/>
        </w:rPr>
        <w:t>Broadbent</w:t>
      </w:r>
      <w:r w:rsidR="00222EFF" w:rsidRPr="00C610F3">
        <w:t xml:space="preserve">, </w:t>
      </w:r>
      <w:r w:rsidR="00222EFF" w:rsidRPr="00C610F3">
        <w:rPr>
          <w:lang w:val="en-US"/>
        </w:rPr>
        <w:t>D</w:t>
      </w:r>
      <w:r w:rsidR="00222EFF" w:rsidRPr="00C610F3">
        <w:t xml:space="preserve">. </w:t>
      </w:r>
      <w:r w:rsidR="00222EFF" w:rsidRPr="00C610F3">
        <w:rPr>
          <w:lang w:val="en-US"/>
        </w:rPr>
        <w:t>E</w:t>
      </w:r>
      <w:r w:rsidR="00222EFF" w:rsidRPr="00C610F3">
        <w:t xml:space="preserve">. </w:t>
      </w:r>
      <w:r w:rsidR="00222EFF" w:rsidRPr="00C610F3">
        <w:rPr>
          <w:lang w:val="en-US"/>
        </w:rPr>
        <w:t>On</w:t>
      </w:r>
      <w:r w:rsidR="00222EFF" w:rsidRPr="00C610F3">
        <w:t xml:space="preserve"> </w:t>
      </w:r>
      <w:r w:rsidR="00222EFF" w:rsidRPr="00C610F3">
        <w:rPr>
          <w:lang w:val="en-US"/>
        </w:rPr>
        <w:t>the</w:t>
      </w:r>
      <w:r w:rsidR="00222EFF" w:rsidRPr="00C610F3">
        <w:t xml:space="preserve"> </w:t>
      </w:r>
      <w:r w:rsidR="00222EFF" w:rsidRPr="00C610F3">
        <w:rPr>
          <w:lang w:val="en-US"/>
        </w:rPr>
        <w:t>relationship</w:t>
      </w:r>
      <w:r w:rsidR="00222EFF" w:rsidRPr="00C610F3">
        <w:t xml:space="preserve"> </w:t>
      </w:r>
      <w:r w:rsidR="00222EFF" w:rsidRPr="00C610F3">
        <w:rPr>
          <w:lang w:val="en-US"/>
        </w:rPr>
        <w:t>between</w:t>
      </w:r>
      <w:r w:rsidR="00222EFF" w:rsidRPr="00C610F3">
        <w:t xml:space="preserve"> </w:t>
      </w:r>
      <w:r w:rsidR="00222EFF" w:rsidRPr="00C610F3">
        <w:rPr>
          <w:lang w:val="en-US"/>
        </w:rPr>
        <w:t>task</w:t>
      </w:r>
      <w:r w:rsidR="00222EFF" w:rsidRPr="00C610F3">
        <w:t xml:space="preserve"> </w:t>
      </w:r>
      <w:r w:rsidR="00222EFF" w:rsidRPr="00C610F3">
        <w:rPr>
          <w:lang w:val="en-US"/>
        </w:rPr>
        <w:t>performance</w:t>
      </w:r>
      <w:r w:rsidR="00222EFF" w:rsidRPr="00C610F3">
        <w:t xml:space="preserve"> </w:t>
      </w:r>
      <w:r w:rsidR="00222EFF" w:rsidRPr="00C610F3">
        <w:rPr>
          <w:lang w:val="en-US"/>
        </w:rPr>
        <w:t>and</w:t>
      </w:r>
      <w:r w:rsidR="00222EFF" w:rsidRPr="00C610F3">
        <w:t xml:space="preserve"> </w:t>
      </w:r>
      <w:r w:rsidR="00222EFF" w:rsidRPr="00C610F3">
        <w:rPr>
          <w:lang w:val="en-US"/>
        </w:rPr>
        <w:t>associated</w:t>
      </w:r>
      <w:r w:rsidR="00222EFF" w:rsidRPr="00C610F3">
        <w:t xml:space="preserve"> </w:t>
      </w:r>
      <w:r w:rsidR="00222EFF" w:rsidRPr="00C610F3">
        <w:rPr>
          <w:lang w:val="en-US"/>
        </w:rPr>
        <w:t>verbalizable</w:t>
      </w:r>
      <w:r w:rsidR="00222EFF" w:rsidRPr="00C610F3">
        <w:t xml:space="preserve"> </w:t>
      </w:r>
      <w:r w:rsidR="00222EFF">
        <w:t>knowledge</w:t>
      </w:r>
      <w:r w:rsidRPr="00C610F3">
        <w:t>) исследовали связь между выполнением задач по управлению компьютерной симуляцией и вербализуемыми знаниями о симулируемой системе. В эксперименте 1 была обнаружена отрицательная корреляция (в диапазоне от -0,25 до -0,30) между этими двумя переменными. Чем лучше участники управляли симуляцией, тем хуже они могли давать информацию о симулируемой системе</w:t>
      </w:r>
    </w:p>
    <w:p w14:paraId="7E0DDE2B" w14:textId="4EEB7AC5" w:rsidR="00A10FB7" w:rsidRDefault="00A10FB7" w:rsidP="00A10FB7">
      <w:r>
        <w:t>Однако эта отрицательная корреляция не была статистически значимой. Авторы объяснили отсутствие значимости малой выборкой (N = 12).</w:t>
      </w:r>
      <w:r w:rsidR="006709BC">
        <w:t xml:space="preserve"> </w:t>
      </w:r>
      <w:r>
        <w:t>Но насколько велика была вероятность найти корреляцию определенного размера в этом исследовании?</w:t>
      </w:r>
      <w:r w:rsidR="00222EFF" w:rsidRPr="00222EFF">
        <w:t xml:space="preserve"> </w:t>
      </w:r>
      <w:r>
        <w:t>Взгляните на определение</w:t>
      </w:r>
      <w:r w:rsidR="006709BC">
        <w:t xml:space="preserve"> </w:t>
      </w:r>
      <w:r>
        <w:t xml:space="preserve">параметра нецентральности </w:t>
      </w:r>
      <w:r w:rsidR="00222EFF">
        <w:t xml:space="preserve">δ </w:t>
      </w:r>
      <w:r>
        <w:t>t</w:t>
      </w:r>
      <w:r w:rsidR="00222EFF" w:rsidRPr="00222EFF">
        <w:t>-</w:t>
      </w:r>
      <w:r w:rsidR="00222EFF">
        <w:t>теста</w:t>
      </w:r>
      <w:r>
        <w:t xml:space="preserve"> для корреляци</w:t>
      </w:r>
      <w:r w:rsidR="00222EFF">
        <w:t>и</w:t>
      </w:r>
      <w:r>
        <w:t xml:space="preserve"> между двумя переменными:</w:t>
      </w:r>
    </w:p>
    <w:p w14:paraId="230F91AC" w14:textId="0F10F788" w:rsidR="00222EFF" w:rsidRPr="00222EFF" w:rsidRDefault="00000000" w:rsidP="00A10FB7"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6</m:t>
              </m:r>
            </m:e>
          </m:d>
          <m:r>
            <w:rPr>
              <w:rFonts w:ascii="Cambria Math" w:hAnsi="Cambria Math"/>
            </w:rPr>
            <m:t xml:space="preserve"> δ=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ρ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1-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ρ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</m:e>
          </m:rad>
          <m:r>
            <w:rPr>
              <w:rFonts w:ascii="Cambria Math" w:hAnsi="Cambria Math"/>
            </w:rPr>
            <m:t>∙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  <w:lang w:val="en-US"/>
                </w:rPr>
                <m:t>N</m:t>
              </m:r>
            </m:e>
          </m:rad>
        </m:oMath>
      </m:oMathPara>
    </w:p>
    <w:p w14:paraId="63A90945" w14:textId="1196B3FE" w:rsidR="007B189B" w:rsidRDefault="00A10FB7" w:rsidP="00A10FB7">
      <w:r>
        <w:lastRenderedPageBreak/>
        <w:t xml:space="preserve">где </w:t>
      </w:r>
      <w:r w:rsidR="006A213A">
        <w:t>ρ</w:t>
      </w:r>
      <w:r>
        <w:t xml:space="preserve"> </w:t>
      </w:r>
      <w:r w:rsidR="006A213A">
        <w:t>–</w:t>
      </w:r>
      <w:r>
        <w:t xml:space="preserve"> корреляция генеральной совокупности, связанная с H</w:t>
      </w:r>
      <w:r w:rsidRPr="006A213A">
        <w:rPr>
          <w:vertAlign w:val="subscript"/>
        </w:rPr>
        <w:t>1</w:t>
      </w:r>
      <w:r>
        <w:t xml:space="preserve">, а N </w:t>
      </w:r>
      <w:r w:rsidR="006A213A">
        <w:t>–</w:t>
      </w:r>
      <w:r>
        <w:t xml:space="preserve"> размер выборки, то есть количество пар измерения. Согласно Коэну, корреляции </w:t>
      </w:r>
      <w:r w:rsidR="006A213A">
        <w:t>ρ</w:t>
      </w:r>
      <w:r>
        <w:t xml:space="preserve"> = 0,30 определяются как эффекты среднего размера. Каковы шансы найти эффект этого </w:t>
      </w:r>
      <w:r w:rsidR="006A213A">
        <w:t>размера</w:t>
      </w:r>
      <w:r>
        <w:t xml:space="preserve"> в эксперименте, подобном тому, который описан Берри и Бродбентом?</w:t>
      </w:r>
    </w:p>
    <w:p w14:paraId="2689DC74" w14:textId="339CA09E" w:rsidR="007B189B" w:rsidRDefault="007B189B" w:rsidP="00A10FB7">
      <w:r>
        <w:rPr>
          <w:noProof/>
        </w:rPr>
        <w:drawing>
          <wp:inline distT="0" distB="0" distL="0" distR="0" wp14:anchorId="1ACA94A8" wp14:editId="30237582">
            <wp:extent cx="5159829" cy="4795157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829" cy="479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58B09" w14:textId="045678E7" w:rsidR="007B189B" w:rsidRDefault="007B189B" w:rsidP="007B189B">
      <w:r>
        <w:t>Рис. 6.</w:t>
      </w:r>
      <w:r w:rsidRPr="007B189B">
        <w:t xml:space="preserve"> </w:t>
      </w:r>
      <w:r>
        <w:t xml:space="preserve">Апостериорный анализ статистической мощности </w:t>
      </w:r>
      <w:r w:rsidRPr="00340D25">
        <w:t>t-тест</w:t>
      </w:r>
      <w:r>
        <w:t>а</w:t>
      </w:r>
      <w:r w:rsidRPr="00340D25">
        <w:t xml:space="preserve"> для </w:t>
      </w:r>
      <w:r>
        <w:t>корреляции</w:t>
      </w:r>
    </w:p>
    <w:p w14:paraId="48FE81DD" w14:textId="74E5AC63" w:rsidR="00A10FB7" w:rsidRPr="00784111" w:rsidRDefault="007B189B" w:rsidP="00A10FB7">
      <w:r>
        <w:t xml:space="preserve">Настроим </w:t>
      </w:r>
      <w:r>
        <w:rPr>
          <w:lang w:val="en-US"/>
        </w:rPr>
        <w:t>GPower</w:t>
      </w:r>
      <w:r>
        <w:t xml:space="preserve">: </w:t>
      </w:r>
      <w:r>
        <w:rPr>
          <w:lang w:val="en-US"/>
        </w:rPr>
        <w:t>t</w:t>
      </w:r>
      <w:r w:rsidRPr="007B189B">
        <w:t>-</w:t>
      </w:r>
      <w:r>
        <w:t xml:space="preserve">тест; </w:t>
      </w:r>
      <w:r w:rsidRPr="00784111">
        <w:rPr>
          <w:i/>
          <w:iCs/>
          <w:lang w:val="en-US"/>
        </w:rPr>
        <w:t>Correlation</w:t>
      </w:r>
      <w:r w:rsidRPr="00784111">
        <w:rPr>
          <w:i/>
          <w:iCs/>
        </w:rPr>
        <w:t xml:space="preserve">: </w:t>
      </w:r>
      <w:r w:rsidRPr="00784111">
        <w:rPr>
          <w:i/>
          <w:iCs/>
          <w:lang w:val="en-US"/>
        </w:rPr>
        <w:t>Point</w:t>
      </w:r>
      <w:r w:rsidRPr="00784111">
        <w:rPr>
          <w:i/>
          <w:iCs/>
        </w:rPr>
        <w:t xml:space="preserve"> </w:t>
      </w:r>
      <w:r w:rsidRPr="00784111">
        <w:rPr>
          <w:i/>
          <w:iCs/>
          <w:lang w:val="en-US"/>
        </w:rPr>
        <w:t>biserial</w:t>
      </w:r>
      <w:r w:rsidRPr="00784111">
        <w:rPr>
          <w:i/>
          <w:iCs/>
        </w:rPr>
        <w:t xml:space="preserve"> </w:t>
      </w:r>
      <w:r w:rsidRPr="00784111">
        <w:rPr>
          <w:i/>
          <w:iCs/>
          <w:lang w:val="en-US"/>
        </w:rPr>
        <w:t>model</w:t>
      </w:r>
      <w:r w:rsidR="00784111" w:rsidRPr="00784111">
        <w:rPr>
          <w:i/>
          <w:iCs/>
        </w:rPr>
        <w:t xml:space="preserve">, Корреляция: точечная </w:t>
      </w:r>
      <w:hyperlink r:id="rId21" w:history="1">
        <w:r w:rsidR="00784111" w:rsidRPr="00B304DC">
          <w:rPr>
            <w:rStyle w:val="a8"/>
            <w:i/>
            <w:iCs/>
          </w:rPr>
          <w:t>бисериальная модель</w:t>
        </w:r>
      </w:hyperlink>
      <w:r w:rsidR="00784111">
        <w:t>, апостериорный анализ статистической мощности. Однонаправленный тест, потому что мы хотим протестировать H</w:t>
      </w:r>
      <w:r w:rsidR="00784111" w:rsidRPr="00784111">
        <w:rPr>
          <w:vertAlign w:val="subscript"/>
        </w:rPr>
        <w:t>0</w:t>
      </w:r>
      <w:r w:rsidR="00784111">
        <w:t xml:space="preserve">: </w:t>
      </w:r>
      <w:r w:rsidR="00784111">
        <w:rPr>
          <w:rFonts w:cstheme="minorHAnsi"/>
        </w:rPr>
        <w:t>ρ ≥</w:t>
      </w:r>
      <w:r w:rsidR="00784111">
        <w:t xml:space="preserve"> 0 по сравнению с H</w:t>
      </w:r>
      <w:r w:rsidR="00784111" w:rsidRPr="00784111">
        <w:rPr>
          <w:vertAlign w:val="subscript"/>
        </w:rPr>
        <w:t>1</w:t>
      </w:r>
      <w:r w:rsidR="00784111">
        <w:t xml:space="preserve">: </w:t>
      </w:r>
      <w:r w:rsidR="00784111">
        <w:rPr>
          <w:rFonts w:cstheme="minorHAnsi"/>
        </w:rPr>
        <w:t>ρ</w:t>
      </w:r>
      <w:r w:rsidR="00784111">
        <w:t xml:space="preserve"> &lt; 0. Размер корреляции </w:t>
      </w:r>
      <w:r w:rsidR="00784111">
        <w:rPr>
          <w:rFonts w:cstheme="minorHAnsi"/>
        </w:rPr>
        <w:t>ρ</w:t>
      </w:r>
      <w:r w:rsidR="00784111">
        <w:t xml:space="preserve"> = 0,3, </w:t>
      </w:r>
      <w:r w:rsidR="00784111">
        <w:rPr>
          <w:rFonts w:cstheme="minorHAnsi"/>
        </w:rPr>
        <w:t>α</w:t>
      </w:r>
      <w:r w:rsidR="00784111">
        <w:t xml:space="preserve"> = 0,05, </w:t>
      </w:r>
      <w:r w:rsidR="00784111">
        <w:rPr>
          <w:lang w:val="en-US"/>
        </w:rPr>
        <w:t>N</w:t>
      </w:r>
      <w:r w:rsidR="00784111" w:rsidRPr="00784111">
        <w:t xml:space="preserve"> = 12</w:t>
      </w:r>
      <w:r w:rsidR="00784111">
        <w:t>.</w:t>
      </w:r>
    </w:p>
    <w:p w14:paraId="37B7F2EE" w14:textId="60286255" w:rsidR="00784111" w:rsidRDefault="00784111" w:rsidP="00A10FB7">
      <w:r>
        <w:t>Результаты анализа: параметр н</w:t>
      </w:r>
      <w:r w:rsidR="00A10FB7">
        <w:t xml:space="preserve">ецентральность </w:t>
      </w:r>
      <w:r>
        <w:rPr>
          <w:rFonts w:cstheme="minorHAnsi"/>
        </w:rPr>
        <w:t>δ</w:t>
      </w:r>
      <w:r w:rsidR="00A10FB7">
        <w:t xml:space="preserve"> = 1,0894, t</w:t>
      </w:r>
      <w:r>
        <w:t xml:space="preserve">-критическое </w:t>
      </w:r>
      <w:r w:rsidR="00A10FB7">
        <w:t>t(10) = 1</w:t>
      </w:r>
      <w:r>
        <w:t>,</w:t>
      </w:r>
      <w:r w:rsidR="00A10FB7">
        <w:t xml:space="preserve">8125. </w:t>
      </w:r>
      <w:r>
        <w:t>С</w:t>
      </w:r>
      <w:r w:rsidR="00A10FB7">
        <w:t xml:space="preserve">татистическая мощность </w:t>
      </w:r>
      <w:r>
        <w:t xml:space="preserve">(1 – </w:t>
      </w:r>
      <w:r>
        <w:rPr>
          <w:rFonts w:cstheme="minorHAnsi"/>
        </w:rPr>
        <w:t>β</w:t>
      </w:r>
      <w:r>
        <w:t xml:space="preserve">) </w:t>
      </w:r>
      <w:r w:rsidR="00A10FB7">
        <w:t xml:space="preserve">= </w:t>
      </w:r>
      <w:r>
        <w:t>0,</w:t>
      </w:r>
      <w:r w:rsidR="00A10FB7">
        <w:t xml:space="preserve">2648. </w:t>
      </w:r>
      <w:r>
        <w:t xml:space="preserve">То, что Берри и Бродбент </w:t>
      </w:r>
      <w:r w:rsidR="00A10FB7">
        <w:t>не нашли значимой корреляции, кажется очень правдоподобным: их исследованию не хватало статистической мощности. Но насколько большой должна быть выборка</w:t>
      </w:r>
      <w:r>
        <w:t>?</w:t>
      </w:r>
      <w:r w:rsidR="00A10FB7">
        <w:t xml:space="preserve"> </w:t>
      </w:r>
      <w:r>
        <w:t xml:space="preserve">Проведем априорный анализ для (1 – </w:t>
      </w:r>
      <w:r>
        <w:rPr>
          <w:rFonts w:cstheme="minorHAnsi"/>
        </w:rPr>
        <w:t>β</w:t>
      </w:r>
      <w:r>
        <w:t>) = 0,95.</w:t>
      </w:r>
      <w:r w:rsidR="00633A81">
        <w:t xml:space="preserve"> Требуемый размер выборки равен N = 111.</w:t>
      </w:r>
    </w:p>
    <w:p w14:paraId="18B3A9E4" w14:textId="5D20A3D5" w:rsidR="00784111" w:rsidRDefault="00633A81" w:rsidP="00A10FB7">
      <w:r>
        <w:rPr>
          <w:noProof/>
        </w:rPr>
        <w:lastRenderedPageBreak/>
        <w:drawing>
          <wp:inline distT="0" distB="0" distL="0" distR="0" wp14:anchorId="483A1193" wp14:editId="64BCCFAE">
            <wp:extent cx="5165271" cy="503464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271" cy="503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7DCD7" w14:textId="7C36281A" w:rsidR="00784111" w:rsidRDefault="00784111" w:rsidP="00784111">
      <w:r>
        <w:t xml:space="preserve">Рис. </w:t>
      </w:r>
      <w:r w:rsidR="00633A81">
        <w:t>7</w:t>
      </w:r>
      <w:r>
        <w:t>.</w:t>
      </w:r>
      <w:r w:rsidRPr="007B189B">
        <w:t xml:space="preserve"> </w:t>
      </w:r>
      <w:r>
        <w:t xml:space="preserve">Априорный анализ статистической мощности </w:t>
      </w:r>
      <w:r w:rsidRPr="00340D25">
        <w:t>t-тест</w:t>
      </w:r>
      <w:r>
        <w:t>а</w:t>
      </w:r>
      <w:r w:rsidRPr="00340D25">
        <w:t xml:space="preserve"> для </w:t>
      </w:r>
      <w:r>
        <w:t>корреляции</w:t>
      </w:r>
    </w:p>
    <w:p w14:paraId="44625EBE" w14:textId="77777777" w:rsidR="00A10FB7" w:rsidRDefault="00A10FB7" w:rsidP="004F24F6">
      <w:pPr>
        <w:pStyle w:val="3"/>
      </w:pPr>
      <w:r>
        <w:t>Анализ мощности для F-тестов</w:t>
      </w:r>
    </w:p>
    <w:p w14:paraId="0CB6D6B4" w14:textId="08FA1E9A" w:rsidR="00A10FB7" w:rsidRDefault="00A10FB7" w:rsidP="00A10FB7">
      <w:r>
        <w:t>Мы ограничим</w:t>
      </w:r>
      <w:r w:rsidR="00B304DC">
        <w:t>ся</w:t>
      </w:r>
      <w:r>
        <w:t xml:space="preserve"> описани</w:t>
      </w:r>
      <w:r w:rsidR="00B304DC">
        <w:t>ем</w:t>
      </w:r>
      <w:r>
        <w:t xml:space="preserve"> анализ</w:t>
      </w:r>
      <w:r w:rsidR="00B304DC">
        <w:t>а</w:t>
      </w:r>
      <w:r>
        <w:t xml:space="preserve"> мощности для дисперсии для фиксированных эффектов. Индекс релевантности размера эффекта </w:t>
      </w:r>
      <w:r w:rsidR="00B304DC">
        <w:t xml:space="preserve">обозначается </w:t>
      </w:r>
      <w:r>
        <w:t>f или f</w:t>
      </w:r>
      <w:r w:rsidRPr="00B304DC">
        <w:rPr>
          <w:vertAlign w:val="superscript"/>
        </w:rPr>
        <w:t>2</w:t>
      </w:r>
      <w:r>
        <w:t>. Связь между f</w:t>
      </w:r>
      <w:r w:rsidRPr="00B304DC">
        <w:rPr>
          <w:vertAlign w:val="superscript"/>
        </w:rPr>
        <w:t>2</w:t>
      </w:r>
      <w:r>
        <w:t xml:space="preserve"> и</w:t>
      </w:r>
      <w:r w:rsidR="006709BC">
        <w:t xml:space="preserve"> </w:t>
      </w:r>
      <w:r>
        <w:t>параметром</w:t>
      </w:r>
      <w:r w:rsidR="006709BC">
        <w:t xml:space="preserve"> </w:t>
      </w:r>
      <w:r>
        <w:t>нецентральности</w:t>
      </w:r>
      <w:r w:rsidR="006709BC">
        <w:t xml:space="preserve"> </w:t>
      </w:r>
      <w:r w:rsidR="00B304DC">
        <w:rPr>
          <w:rFonts w:cstheme="minorHAnsi"/>
        </w:rPr>
        <w:t>λ</w:t>
      </w:r>
      <w:r>
        <w:t xml:space="preserve"> нецентрального F</w:t>
      </w:r>
      <w:r w:rsidR="00B304DC">
        <w:t>-</w:t>
      </w:r>
      <w:r>
        <w:t>распределения определяется формулой:</w:t>
      </w:r>
    </w:p>
    <w:p w14:paraId="74625715" w14:textId="3D05B5A6" w:rsidR="00B304DC" w:rsidRPr="00222EFF" w:rsidRDefault="00000000" w:rsidP="00B304DC"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7</m:t>
              </m:r>
            </m:e>
          </m:d>
          <m:r>
            <w:rPr>
              <w:rFonts w:ascii="Cambria Math" w:hAnsi="Cambria Math"/>
            </w:rPr>
            <m:t xml:space="preserve"> λ=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∙n∙k=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f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∙N</m:t>
          </m:r>
        </m:oMath>
      </m:oMathPara>
    </w:p>
    <w:p w14:paraId="7F0488CC" w14:textId="5F5536F4" w:rsidR="00A10FB7" w:rsidRDefault="00A10FB7" w:rsidP="00A10FB7">
      <w:r>
        <w:t xml:space="preserve">где n </w:t>
      </w:r>
      <w:r w:rsidR="003464B5" w:rsidRPr="003464B5">
        <w:t>–</w:t>
      </w:r>
      <w:r>
        <w:t xml:space="preserve"> количество испытуемых в каждой из k групп. Индекс размера эффекта f определяется как:</w:t>
      </w:r>
    </w:p>
    <w:p w14:paraId="232BFA2A" w14:textId="180F9A7E" w:rsidR="003464B5" w:rsidRPr="00222EFF" w:rsidRDefault="00000000" w:rsidP="003464B5"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8</m:t>
              </m:r>
            </m:e>
          </m:d>
          <m:r>
            <w:rPr>
              <w:rFonts w:ascii="Cambria Math" w:hAnsi="Cambria Math"/>
            </w:rPr>
            <m:t xml:space="preserve"> f=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η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1-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η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</m:e>
          </m:rad>
        </m:oMath>
      </m:oMathPara>
    </w:p>
    <w:p w14:paraId="7D1F5A57" w14:textId="7232399A" w:rsidR="00A10FB7" w:rsidRDefault="00A10FB7" w:rsidP="00A10FB7">
      <w:r>
        <w:t xml:space="preserve">где </w:t>
      </w:r>
      <w:r w:rsidR="00005D8F">
        <w:rPr>
          <w:rFonts w:cstheme="minorHAnsi"/>
        </w:rPr>
        <w:t>η</w:t>
      </w:r>
      <w:r w:rsidRPr="00005D8F">
        <w:rPr>
          <w:vertAlign w:val="superscript"/>
        </w:rPr>
        <w:t>2</w:t>
      </w:r>
      <w:r>
        <w:t xml:space="preserve"> </w:t>
      </w:r>
      <w:r w:rsidR="00005D8F" w:rsidRPr="00005D8F">
        <w:t>–</w:t>
      </w:r>
      <w:r>
        <w:t xml:space="preserve"> величина общей дисперсии генеральной совокупности, объясняемая групповыми различиями, указанными в</w:t>
      </w:r>
      <w:r w:rsidR="00005D8F" w:rsidRPr="00005D8F">
        <w:t xml:space="preserve"> </w:t>
      </w:r>
      <w:r>
        <w:t>Н</w:t>
      </w:r>
      <w:r w:rsidRPr="00005D8F">
        <w:rPr>
          <w:vertAlign w:val="subscript"/>
        </w:rPr>
        <w:t>1</w:t>
      </w:r>
      <w:r>
        <w:t>. В случае неравных размеров выборки групп n</w:t>
      </w:r>
      <w:r w:rsidRPr="00005D8F">
        <w:rPr>
          <w:vertAlign w:val="subscript"/>
        </w:rPr>
        <w:t>j</w:t>
      </w:r>
      <w:r w:rsidR="00005D8F" w:rsidRPr="00005D8F">
        <w:t>,</w:t>
      </w:r>
      <w:r w:rsidR="000061CB">
        <w:t xml:space="preserve"> </w:t>
      </w:r>
      <w:r>
        <w:t>индекс размера эффекта f равен</w:t>
      </w:r>
    </w:p>
    <w:p w14:paraId="64D71168" w14:textId="02B5B786" w:rsidR="00005D8F" w:rsidRPr="00222EFF" w:rsidRDefault="00000000" w:rsidP="00005D8F"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9</m:t>
              </m:r>
            </m:e>
          </m:d>
          <m:r>
            <w:rPr>
              <w:rFonts w:ascii="Cambria Math" w:hAnsi="Cambria Math"/>
            </w:rPr>
            <m:t xml:space="preserve"> f=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</w:rPr>
                            <m:t>j=1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</m:sup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∙(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μ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-</m:t>
                          </m:r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μ</m:t>
                              </m:r>
                            </m:e>
                          </m:acc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)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nary>
                    </m:num>
                    <m:den>
                      <m:r>
                        <w:rPr>
                          <w:rFonts w:ascii="Cambria Math" w:hAnsi="Cambria Math"/>
                        </w:rPr>
                        <m:t>N</m:t>
                      </m:r>
                    </m:den>
                  </m:f>
                </m:e>
              </m:rad>
            </m:num>
            <m:den>
              <m:r>
                <w:rPr>
                  <w:rFonts w:ascii="Cambria Math" w:hAnsi="Cambria Math"/>
                </w:rPr>
                <m:t>σ</m:t>
              </m:r>
            </m:den>
          </m:f>
        </m:oMath>
      </m:oMathPara>
    </w:p>
    <w:p w14:paraId="76D59450" w14:textId="3E09E688" w:rsidR="004F24F6" w:rsidRDefault="004F24F6" w:rsidP="004F24F6">
      <w:r>
        <w:t xml:space="preserve">где </w:t>
      </w:r>
      <w:r w:rsidR="00A10FB7">
        <w:t>n</w:t>
      </w:r>
      <w:r w:rsidR="00A10FB7" w:rsidRPr="004F24F6">
        <w:rPr>
          <w:vertAlign w:val="subscript"/>
        </w:rPr>
        <w:t>j</w:t>
      </w:r>
      <w:r w:rsidR="006709BC">
        <w:t xml:space="preserve"> </w:t>
      </w:r>
      <w:r>
        <w:t>–</w:t>
      </w:r>
      <w:r w:rsidR="00A10FB7">
        <w:t xml:space="preserve"> количество испытуемых, </w:t>
      </w:r>
      <w:r>
        <w:rPr>
          <w:rFonts w:cstheme="minorHAnsi"/>
        </w:rPr>
        <w:t>μ</w:t>
      </w:r>
      <w:r w:rsidRPr="004F24F6">
        <w:rPr>
          <w:vertAlign w:val="subscript"/>
          <w:lang w:val="en-US"/>
        </w:rPr>
        <w:t>j</w:t>
      </w:r>
      <w:r w:rsidRPr="004F24F6">
        <w:t xml:space="preserve"> – </w:t>
      </w:r>
      <w:r>
        <w:t xml:space="preserve">среднее значение в популяции </w:t>
      </w:r>
      <w:r>
        <w:rPr>
          <w:lang w:val="en-US"/>
        </w:rPr>
        <w:t>j</w:t>
      </w:r>
      <w:r w:rsidRPr="004F24F6">
        <w:t xml:space="preserve">, </w:t>
      </w:r>
      <w:r>
        <w:rPr>
          <w:rFonts w:cstheme="minorHAnsi"/>
        </w:rPr>
        <w:t>μ̅</w:t>
      </w:r>
      <w:r w:rsidRPr="004F24F6">
        <w:t xml:space="preserve"> – </w:t>
      </w:r>
      <w:r>
        <w:t xml:space="preserve">средневзвешенное значение k популяций, N – размер всех выборок, </w:t>
      </w:r>
      <w:r>
        <w:rPr>
          <w:rFonts w:cstheme="minorHAnsi"/>
        </w:rPr>
        <w:t>σ</w:t>
      </w:r>
      <w:r>
        <w:t xml:space="preserve"> – стандартное отклонение популяции в каждой группе.</w:t>
      </w:r>
    </w:p>
    <w:p w14:paraId="0A4F8EDD" w14:textId="114902C0" w:rsidR="004F24F6" w:rsidRPr="004F24F6" w:rsidRDefault="00000000" w:rsidP="00A10FB7"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10</m:t>
              </m:r>
            </m:e>
          </m:d>
          <m:r>
            <w:rPr>
              <w:rFonts w:ascii="Cambria Math" w:hAnsi="Cambria Math"/>
            </w:rPr>
            <m:t xml:space="preserve"> 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μ</m:t>
              </m:r>
            </m:e>
          </m:ac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j=1</m:t>
                  </m:r>
                </m:sub>
                <m:sup>
                  <m:r>
                    <w:rPr>
                      <w:rFonts w:ascii="Cambria Math" w:hAnsi="Cambria Math"/>
                    </w:rPr>
                    <m:t>k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/>
                    </w:rPr>
                    <m:t>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</m:sub>
                  </m:sSub>
                </m:e>
              </m:nary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</m:oMath>
      </m:oMathPara>
    </w:p>
    <w:p w14:paraId="1573A728" w14:textId="333C0185" w:rsidR="00A10FB7" w:rsidRDefault="00A10FB7" w:rsidP="004F24F6">
      <w:pPr>
        <w:pStyle w:val="4"/>
      </w:pPr>
      <w:r>
        <w:lastRenderedPageBreak/>
        <w:t>Однофакторны</w:t>
      </w:r>
      <w:r w:rsidR="00184994">
        <w:t>й</w:t>
      </w:r>
      <w:r>
        <w:t xml:space="preserve"> </w:t>
      </w:r>
      <w:r w:rsidR="00184994">
        <w:t>анализ</w:t>
      </w:r>
    </w:p>
    <w:p w14:paraId="065E8A61" w14:textId="77777777" w:rsidR="00721A7B" w:rsidRDefault="00A10FB7" w:rsidP="00CE766D">
      <w:r>
        <w:t>Шмитт, Хозер и Швенкмезгер (</w:t>
      </w:r>
      <w:r w:rsidR="00CE766D">
        <w:t>Schmitt M., Hoser K., Schwenkmezger P. Schadensverantwortlichkeit und Ärger</w:t>
      </w:r>
      <w:r>
        <w:t>) исследовали, зависит ли гнев, выраженный в ответ на ущерб, причиненный другим лицом, от</w:t>
      </w:r>
      <w:r w:rsidR="006709BC">
        <w:t xml:space="preserve"> </w:t>
      </w:r>
      <w:r>
        <w:t>степени ответственности виновных за этот ущерб. Степенью ответственности манипулировали в шести условиях. Предположим, что мы хотим повторить исследование</w:t>
      </w:r>
      <w:r w:rsidR="00CE766D">
        <w:t xml:space="preserve"> </w:t>
      </w:r>
      <w:r>
        <w:t>Шмитта и др. H</w:t>
      </w:r>
      <w:r w:rsidRPr="00CE766D">
        <w:rPr>
          <w:vertAlign w:val="subscript"/>
        </w:rPr>
        <w:t>0</w:t>
      </w:r>
      <w:r>
        <w:t xml:space="preserve"> подразумевает, что шесть групп не различаются по степени выраженного гнева. Мы будем основывать оценку размера популяционного эффекта для нашего вымышленного примера на эмпирическом эффекте, который был обнаружен в рассматриваемом исследовании.</w:t>
      </w:r>
    </w:p>
    <w:p w14:paraId="3E1DB3A0" w14:textId="4AE9CCB1" w:rsidR="00184994" w:rsidRDefault="00184994" w:rsidP="00CE766D">
      <w:pPr>
        <w:rPr>
          <w:lang w:val="en-US"/>
        </w:rPr>
      </w:pPr>
      <w:r>
        <w:t>GPower позволяет рассчитать этот эффект. Выберите</w:t>
      </w:r>
      <w:r w:rsidRPr="00184994">
        <w:rPr>
          <w:lang w:val="en-US"/>
        </w:rPr>
        <w:t xml:space="preserve"> F-</w:t>
      </w:r>
      <w:r>
        <w:t>тест</w:t>
      </w:r>
      <w:r w:rsidRPr="00184994">
        <w:rPr>
          <w:lang w:val="en-US"/>
        </w:rPr>
        <w:t xml:space="preserve">. </w:t>
      </w:r>
      <w:r>
        <w:t>Далее</w:t>
      </w:r>
      <w:r w:rsidRPr="00184994">
        <w:rPr>
          <w:lang w:val="en-US"/>
        </w:rPr>
        <w:t xml:space="preserve"> </w:t>
      </w:r>
      <w:r w:rsidRPr="00184994">
        <w:rPr>
          <w:i/>
          <w:iCs/>
          <w:lang w:val="en-US"/>
        </w:rPr>
        <w:t>ANOVA; Fixed effects, omnibus, one-way</w:t>
      </w:r>
      <w:r w:rsidRPr="00184994">
        <w:rPr>
          <w:lang w:val="en-US"/>
        </w:rPr>
        <w:t xml:space="preserve">, </w:t>
      </w:r>
      <w:r>
        <w:t>априорный</w:t>
      </w:r>
      <w:r w:rsidRPr="00184994">
        <w:rPr>
          <w:lang w:val="en-US"/>
        </w:rPr>
        <w:t xml:space="preserve"> </w:t>
      </w:r>
      <w:r>
        <w:t>тест</w:t>
      </w:r>
      <w:r w:rsidRPr="00184994">
        <w:rPr>
          <w:lang w:val="en-US"/>
        </w:rPr>
        <w:t>.</w:t>
      </w:r>
    </w:p>
    <w:p w14:paraId="72558D9E" w14:textId="3E437A20" w:rsidR="00840017" w:rsidRPr="00840017" w:rsidRDefault="00840017" w:rsidP="00840017">
      <w:pPr>
        <w:ind w:left="708"/>
        <w:rPr>
          <w:sz w:val="20"/>
          <w:szCs w:val="20"/>
        </w:rPr>
      </w:pPr>
      <w:r w:rsidRPr="00840017">
        <w:rPr>
          <w:sz w:val="20"/>
          <w:szCs w:val="20"/>
        </w:rPr>
        <w:t xml:space="preserve">Прим. Багузина. Этот комментарий подготовлен с помощью </w:t>
      </w:r>
      <w:r w:rsidRPr="00840017">
        <w:rPr>
          <w:sz w:val="20"/>
          <w:szCs w:val="20"/>
          <w:lang w:val="en-US"/>
        </w:rPr>
        <w:t>Chat</w:t>
      </w:r>
      <w:r w:rsidRPr="00840017">
        <w:rPr>
          <w:sz w:val="20"/>
          <w:szCs w:val="20"/>
        </w:rPr>
        <w:t xml:space="preserve"> </w:t>
      </w:r>
      <w:r w:rsidRPr="00840017">
        <w:rPr>
          <w:sz w:val="20"/>
          <w:szCs w:val="20"/>
          <w:lang w:val="en-US"/>
        </w:rPr>
        <w:t>GPT</w:t>
      </w:r>
      <w:r w:rsidRPr="00840017">
        <w:rPr>
          <w:sz w:val="20"/>
          <w:szCs w:val="20"/>
        </w:rPr>
        <w:t xml:space="preserve">. </w:t>
      </w:r>
      <w:r w:rsidRPr="00840017">
        <w:rPr>
          <w:i/>
          <w:iCs/>
          <w:sz w:val="20"/>
          <w:szCs w:val="20"/>
          <w:lang w:val="en-US"/>
        </w:rPr>
        <w:t>ANOVA</w:t>
      </w:r>
      <w:r w:rsidRPr="00840017">
        <w:rPr>
          <w:sz w:val="20"/>
          <w:szCs w:val="20"/>
        </w:rPr>
        <w:t xml:space="preserve"> (</w:t>
      </w:r>
      <w:r w:rsidRPr="00840017">
        <w:rPr>
          <w:b/>
          <w:bCs/>
          <w:sz w:val="20"/>
          <w:szCs w:val="20"/>
          <w:lang w:val="en-US"/>
        </w:rPr>
        <w:t>AN</w:t>
      </w:r>
      <w:r w:rsidRPr="00840017">
        <w:rPr>
          <w:sz w:val="20"/>
          <w:szCs w:val="20"/>
          <w:lang w:val="en-US"/>
        </w:rPr>
        <w:t>alysis</w:t>
      </w:r>
      <w:r w:rsidRPr="00840017">
        <w:rPr>
          <w:sz w:val="20"/>
          <w:szCs w:val="20"/>
        </w:rPr>
        <w:t xml:space="preserve"> </w:t>
      </w:r>
      <w:r w:rsidRPr="00840017">
        <w:rPr>
          <w:b/>
          <w:bCs/>
          <w:sz w:val="20"/>
          <w:szCs w:val="20"/>
          <w:lang w:val="en-US"/>
        </w:rPr>
        <w:t>O</w:t>
      </w:r>
      <w:r w:rsidRPr="00840017">
        <w:rPr>
          <w:sz w:val="20"/>
          <w:szCs w:val="20"/>
          <w:lang w:val="en-US"/>
        </w:rPr>
        <w:t>f</w:t>
      </w:r>
      <w:r w:rsidRPr="00840017">
        <w:rPr>
          <w:sz w:val="20"/>
          <w:szCs w:val="20"/>
        </w:rPr>
        <w:t xml:space="preserve"> </w:t>
      </w:r>
      <w:r w:rsidRPr="00840017">
        <w:rPr>
          <w:b/>
          <w:bCs/>
          <w:sz w:val="20"/>
          <w:szCs w:val="20"/>
          <w:lang w:val="en-US"/>
        </w:rPr>
        <w:t>VA</w:t>
      </w:r>
      <w:r w:rsidRPr="00840017">
        <w:rPr>
          <w:sz w:val="20"/>
          <w:szCs w:val="20"/>
          <w:lang w:val="en-US"/>
        </w:rPr>
        <w:t>riance</w:t>
      </w:r>
      <w:r w:rsidRPr="00840017">
        <w:rPr>
          <w:sz w:val="20"/>
          <w:szCs w:val="20"/>
        </w:rPr>
        <w:t xml:space="preserve">, дисперсионный анализ) – статистический метод, позволяющий определить, есть ли статистически значимые различия между средними значениями двух или более групп данных. </w:t>
      </w:r>
      <w:r w:rsidRPr="00840017">
        <w:rPr>
          <w:i/>
          <w:iCs/>
          <w:sz w:val="20"/>
          <w:szCs w:val="20"/>
          <w:lang w:val="en-US"/>
        </w:rPr>
        <w:t>Fixed</w:t>
      </w:r>
      <w:r w:rsidRPr="00840017">
        <w:rPr>
          <w:i/>
          <w:iCs/>
          <w:sz w:val="20"/>
          <w:szCs w:val="20"/>
        </w:rPr>
        <w:t xml:space="preserve"> </w:t>
      </w:r>
      <w:r w:rsidRPr="00840017">
        <w:rPr>
          <w:i/>
          <w:iCs/>
          <w:sz w:val="20"/>
          <w:szCs w:val="20"/>
          <w:lang w:val="en-US"/>
        </w:rPr>
        <w:t>effects</w:t>
      </w:r>
      <w:r>
        <w:rPr>
          <w:i/>
          <w:iCs/>
          <w:sz w:val="20"/>
          <w:szCs w:val="20"/>
        </w:rPr>
        <w:t>, фиксированные эффекты</w:t>
      </w:r>
      <w:r w:rsidRPr="0084001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– </w:t>
      </w:r>
      <w:r w:rsidRPr="00840017">
        <w:rPr>
          <w:sz w:val="20"/>
          <w:szCs w:val="20"/>
        </w:rPr>
        <w:t xml:space="preserve">означает, что группы выбраны заранее. Например, мы хотим сравнить </w:t>
      </w:r>
      <w:r w:rsidR="00721A7B">
        <w:rPr>
          <w:sz w:val="20"/>
          <w:szCs w:val="20"/>
        </w:rPr>
        <w:t>влияние</w:t>
      </w:r>
      <w:r w:rsidRPr="00840017">
        <w:rPr>
          <w:sz w:val="20"/>
          <w:szCs w:val="20"/>
        </w:rPr>
        <w:t xml:space="preserve"> трех лекарств. Случайные эффекты, с другой стороны, </w:t>
      </w:r>
      <w:r>
        <w:rPr>
          <w:sz w:val="20"/>
          <w:szCs w:val="20"/>
        </w:rPr>
        <w:t xml:space="preserve">формируются </w:t>
      </w:r>
      <w:r w:rsidRPr="00840017">
        <w:rPr>
          <w:sz w:val="20"/>
          <w:szCs w:val="20"/>
        </w:rPr>
        <w:t>исследовател</w:t>
      </w:r>
      <w:r>
        <w:rPr>
          <w:sz w:val="20"/>
          <w:szCs w:val="20"/>
        </w:rPr>
        <w:t>ем</w:t>
      </w:r>
      <w:r w:rsidRPr="00840017">
        <w:rPr>
          <w:sz w:val="20"/>
          <w:szCs w:val="20"/>
        </w:rPr>
        <w:t xml:space="preserve"> </w:t>
      </w:r>
      <w:r>
        <w:rPr>
          <w:sz w:val="20"/>
          <w:szCs w:val="20"/>
        </w:rPr>
        <w:t>на основе</w:t>
      </w:r>
      <w:r w:rsidRPr="00840017">
        <w:rPr>
          <w:sz w:val="20"/>
          <w:szCs w:val="20"/>
        </w:rPr>
        <w:t xml:space="preserve"> случайн</w:t>
      </w:r>
      <w:r>
        <w:rPr>
          <w:sz w:val="20"/>
          <w:szCs w:val="20"/>
        </w:rPr>
        <w:t>ой</w:t>
      </w:r>
      <w:r w:rsidRPr="0084001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выборки </w:t>
      </w:r>
      <w:r w:rsidRPr="00840017">
        <w:rPr>
          <w:sz w:val="20"/>
          <w:szCs w:val="20"/>
        </w:rPr>
        <w:t>участник</w:t>
      </w:r>
      <w:r>
        <w:rPr>
          <w:sz w:val="20"/>
          <w:szCs w:val="20"/>
        </w:rPr>
        <w:t>ов</w:t>
      </w:r>
      <w:r w:rsidRPr="00840017">
        <w:rPr>
          <w:sz w:val="20"/>
          <w:szCs w:val="20"/>
        </w:rPr>
        <w:t xml:space="preserve"> эксперимента. Например, если мы исследуем эффект групповой терапии на уменьшение депрессии, то мы можем случайным образом назначать участников в групп</w:t>
      </w:r>
      <w:r>
        <w:rPr>
          <w:sz w:val="20"/>
          <w:szCs w:val="20"/>
        </w:rPr>
        <w:t>ы</w:t>
      </w:r>
      <w:r w:rsidRPr="00840017">
        <w:rPr>
          <w:sz w:val="20"/>
          <w:szCs w:val="20"/>
        </w:rPr>
        <w:t xml:space="preserve"> терапии и контрольную. </w:t>
      </w:r>
      <w:r w:rsidRPr="00840017">
        <w:rPr>
          <w:i/>
          <w:iCs/>
          <w:sz w:val="20"/>
          <w:szCs w:val="20"/>
          <w:lang w:val="en-US"/>
        </w:rPr>
        <w:t>Omnibus</w:t>
      </w:r>
      <w:r w:rsidRPr="00840017">
        <w:rPr>
          <w:sz w:val="20"/>
          <w:szCs w:val="20"/>
        </w:rPr>
        <w:t xml:space="preserve"> (от лат. </w:t>
      </w:r>
      <w:r w:rsidRPr="00840017">
        <w:rPr>
          <w:sz w:val="20"/>
          <w:szCs w:val="20"/>
          <w:lang w:val="en-US"/>
        </w:rPr>
        <w:t>omnibus</w:t>
      </w:r>
      <w:r w:rsidRPr="00840017">
        <w:rPr>
          <w:sz w:val="20"/>
          <w:szCs w:val="20"/>
        </w:rPr>
        <w:t xml:space="preserve"> — всем, каждому) указывает на то, что тестируются все группы одновременно, а не </w:t>
      </w:r>
      <w:r w:rsidR="00721A7B">
        <w:rPr>
          <w:sz w:val="20"/>
          <w:szCs w:val="20"/>
        </w:rPr>
        <w:t>попарно или как-то еще</w:t>
      </w:r>
      <w:r w:rsidRPr="00840017">
        <w:rPr>
          <w:sz w:val="20"/>
          <w:szCs w:val="20"/>
        </w:rPr>
        <w:t xml:space="preserve">. </w:t>
      </w:r>
      <w:r>
        <w:rPr>
          <w:sz w:val="20"/>
          <w:szCs w:val="20"/>
        </w:rPr>
        <w:t>Н</w:t>
      </w:r>
      <w:r w:rsidRPr="00840017">
        <w:rPr>
          <w:sz w:val="20"/>
          <w:szCs w:val="20"/>
          <w:vertAlign w:val="subscript"/>
        </w:rPr>
        <w:t>0</w:t>
      </w:r>
      <w:r w:rsidRPr="00840017">
        <w:rPr>
          <w:sz w:val="20"/>
          <w:szCs w:val="20"/>
        </w:rPr>
        <w:t xml:space="preserve"> </w:t>
      </w:r>
      <w:r>
        <w:rPr>
          <w:sz w:val="20"/>
          <w:szCs w:val="20"/>
        </w:rPr>
        <w:t>предполагает, что все средние одинаковые, а Н</w:t>
      </w:r>
      <w:r w:rsidRPr="00840017">
        <w:rPr>
          <w:sz w:val="20"/>
          <w:szCs w:val="20"/>
          <w:vertAlign w:val="subscript"/>
        </w:rPr>
        <w:t>1</w:t>
      </w:r>
      <w:r>
        <w:rPr>
          <w:sz w:val="20"/>
          <w:szCs w:val="20"/>
        </w:rPr>
        <w:t xml:space="preserve"> – что хотя бы одно среднее отличается. </w:t>
      </w:r>
      <w:r w:rsidRPr="00840017">
        <w:rPr>
          <w:i/>
          <w:iCs/>
          <w:sz w:val="20"/>
          <w:szCs w:val="20"/>
          <w:lang w:val="en-US"/>
        </w:rPr>
        <w:t>One</w:t>
      </w:r>
      <w:r w:rsidRPr="00840017">
        <w:rPr>
          <w:i/>
          <w:iCs/>
          <w:sz w:val="20"/>
          <w:szCs w:val="20"/>
        </w:rPr>
        <w:t>-</w:t>
      </w:r>
      <w:r w:rsidRPr="00840017">
        <w:rPr>
          <w:i/>
          <w:iCs/>
          <w:sz w:val="20"/>
          <w:szCs w:val="20"/>
          <w:lang w:val="en-US"/>
        </w:rPr>
        <w:t>way</w:t>
      </w:r>
      <w:r w:rsidRPr="00840017">
        <w:rPr>
          <w:sz w:val="20"/>
          <w:szCs w:val="20"/>
        </w:rPr>
        <w:t xml:space="preserve"> означает, что </w:t>
      </w:r>
      <w:r>
        <w:rPr>
          <w:sz w:val="20"/>
          <w:szCs w:val="20"/>
        </w:rPr>
        <w:t>дисперсионный анализ является однофакторным</w:t>
      </w:r>
      <w:r w:rsidR="00721A7B">
        <w:rPr>
          <w:sz w:val="20"/>
          <w:szCs w:val="20"/>
        </w:rPr>
        <w:t>. Т.е., исследуется влияние лишь одного независимого фактора на зависимую переменную.</w:t>
      </w:r>
      <w:r w:rsidRPr="00840017">
        <w:rPr>
          <w:sz w:val="20"/>
          <w:szCs w:val="20"/>
        </w:rPr>
        <w:t xml:space="preserve"> Например, мы исследуем влияние разных методов обучения на успеваемость учеников</w:t>
      </w:r>
      <w:r w:rsidR="00721A7B">
        <w:rPr>
          <w:sz w:val="20"/>
          <w:szCs w:val="20"/>
        </w:rPr>
        <w:t>.</w:t>
      </w:r>
      <w:r w:rsidRPr="00840017">
        <w:rPr>
          <w:sz w:val="20"/>
          <w:szCs w:val="20"/>
        </w:rPr>
        <w:t xml:space="preserve"> </w:t>
      </w:r>
      <w:r w:rsidR="00721A7B">
        <w:rPr>
          <w:sz w:val="20"/>
          <w:szCs w:val="20"/>
        </w:rPr>
        <w:t>Ф</w:t>
      </w:r>
      <w:r w:rsidRPr="00840017">
        <w:rPr>
          <w:sz w:val="20"/>
          <w:szCs w:val="20"/>
        </w:rPr>
        <w:t xml:space="preserve">актор </w:t>
      </w:r>
      <w:r w:rsidR="00721A7B">
        <w:rPr>
          <w:sz w:val="20"/>
          <w:szCs w:val="20"/>
        </w:rPr>
        <w:t>–</w:t>
      </w:r>
      <w:r w:rsidRPr="00840017">
        <w:rPr>
          <w:sz w:val="20"/>
          <w:szCs w:val="20"/>
        </w:rPr>
        <w:t xml:space="preserve"> метод обучения, а групп</w:t>
      </w:r>
      <w:r w:rsidR="00721A7B">
        <w:rPr>
          <w:sz w:val="20"/>
          <w:szCs w:val="20"/>
        </w:rPr>
        <w:t>ы</w:t>
      </w:r>
      <w:r w:rsidRPr="00840017">
        <w:rPr>
          <w:sz w:val="20"/>
          <w:szCs w:val="20"/>
        </w:rPr>
        <w:t xml:space="preserve"> </w:t>
      </w:r>
      <w:r w:rsidR="00721A7B">
        <w:rPr>
          <w:sz w:val="20"/>
          <w:szCs w:val="20"/>
        </w:rPr>
        <w:t>–</w:t>
      </w:r>
      <w:r w:rsidRPr="00840017">
        <w:rPr>
          <w:sz w:val="20"/>
          <w:szCs w:val="20"/>
        </w:rPr>
        <w:t xml:space="preserve"> ученики, которые проходили обучение с использованием разных методов. Таким образом, </w:t>
      </w:r>
      <w:r w:rsidRPr="00721A7B">
        <w:rPr>
          <w:i/>
          <w:iCs/>
          <w:sz w:val="20"/>
          <w:szCs w:val="20"/>
          <w:lang w:val="en-US"/>
        </w:rPr>
        <w:t>ANOVA</w:t>
      </w:r>
      <w:r w:rsidRPr="00721A7B">
        <w:rPr>
          <w:i/>
          <w:iCs/>
          <w:sz w:val="20"/>
          <w:szCs w:val="20"/>
        </w:rPr>
        <w:t xml:space="preserve"> </w:t>
      </w:r>
      <w:r w:rsidRPr="00721A7B">
        <w:rPr>
          <w:i/>
          <w:iCs/>
          <w:sz w:val="20"/>
          <w:szCs w:val="20"/>
          <w:lang w:val="en-US"/>
        </w:rPr>
        <w:t>Fixed</w:t>
      </w:r>
      <w:r w:rsidRPr="00721A7B">
        <w:rPr>
          <w:i/>
          <w:iCs/>
          <w:sz w:val="20"/>
          <w:szCs w:val="20"/>
        </w:rPr>
        <w:t xml:space="preserve"> </w:t>
      </w:r>
      <w:r w:rsidRPr="00721A7B">
        <w:rPr>
          <w:i/>
          <w:iCs/>
          <w:sz w:val="20"/>
          <w:szCs w:val="20"/>
          <w:lang w:val="en-US"/>
        </w:rPr>
        <w:t>effects</w:t>
      </w:r>
      <w:r w:rsidRPr="00721A7B">
        <w:rPr>
          <w:i/>
          <w:iCs/>
          <w:sz w:val="20"/>
          <w:szCs w:val="20"/>
        </w:rPr>
        <w:t xml:space="preserve">, </w:t>
      </w:r>
      <w:r w:rsidRPr="00721A7B">
        <w:rPr>
          <w:i/>
          <w:iCs/>
          <w:sz w:val="20"/>
          <w:szCs w:val="20"/>
          <w:lang w:val="en-US"/>
        </w:rPr>
        <w:t>omnibus</w:t>
      </w:r>
      <w:r w:rsidRPr="00721A7B">
        <w:rPr>
          <w:i/>
          <w:iCs/>
          <w:sz w:val="20"/>
          <w:szCs w:val="20"/>
        </w:rPr>
        <w:t xml:space="preserve">, </w:t>
      </w:r>
      <w:r w:rsidRPr="00721A7B">
        <w:rPr>
          <w:i/>
          <w:iCs/>
          <w:sz w:val="20"/>
          <w:szCs w:val="20"/>
          <w:lang w:val="en-US"/>
        </w:rPr>
        <w:t>one</w:t>
      </w:r>
      <w:r w:rsidRPr="00721A7B">
        <w:rPr>
          <w:i/>
          <w:iCs/>
          <w:sz w:val="20"/>
          <w:szCs w:val="20"/>
        </w:rPr>
        <w:t>-</w:t>
      </w:r>
      <w:r w:rsidRPr="00721A7B">
        <w:rPr>
          <w:i/>
          <w:iCs/>
          <w:sz w:val="20"/>
          <w:szCs w:val="20"/>
          <w:lang w:val="en-US"/>
        </w:rPr>
        <w:t>way</w:t>
      </w:r>
      <w:r w:rsidRPr="00840017">
        <w:rPr>
          <w:sz w:val="20"/>
          <w:szCs w:val="20"/>
        </w:rPr>
        <w:t xml:space="preserve"> означает</w:t>
      </w:r>
      <w:r w:rsidR="00721A7B">
        <w:rPr>
          <w:sz w:val="20"/>
          <w:szCs w:val="20"/>
        </w:rPr>
        <w:t xml:space="preserve"> </w:t>
      </w:r>
      <w:r w:rsidR="00721A7B" w:rsidRPr="00721A7B">
        <w:rPr>
          <w:i/>
          <w:iCs/>
          <w:sz w:val="20"/>
          <w:szCs w:val="20"/>
        </w:rPr>
        <w:t xml:space="preserve">Однофакторный дисперсионный анализ фиксированных групп с одновременным </w:t>
      </w:r>
      <w:r w:rsidRPr="00721A7B">
        <w:rPr>
          <w:i/>
          <w:iCs/>
          <w:sz w:val="20"/>
          <w:szCs w:val="20"/>
        </w:rPr>
        <w:t>оценива</w:t>
      </w:r>
      <w:r w:rsidR="00721A7B" w:rsidRPr="00721A7B">
        <w:rPr>
          <w:i/>
          <w:iCs/>
          <w:sz w:val="20"/>
          <w:szCs w:val="20"/>
        </w:rPr>
        <w:t>нием средних всех групп</w:t>
      </w:r>
      <w:r w:rsidRPr="00840017">
        <w:rPr>
          <w:sz w:val="20"/>
          <w:szCs w:val="20"/>
        </w:rPr>
        <w:t>.</w:t>
      </w:r>
    </w:p>
    <w:p w14:paraId="6043570F" w14:textId="34328F35" w:rsidR="0097759C" w:rsidRDefault="0097759C" w:rsidP="0097759C">
      <w:r>
        <w:rPr>
          <w:noProof/>
        </w:rPr>
        <w:drawing>
          <wp:inline distT="0" distB="0" distL="0" distR="0" wp14:anchorId="12ACB03C" wp14:editId="249B8508">
            <wp:extent cx="6121400" cy="498348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FA08C" w14:textId="15A4E6DA" w:rsidR="0097759C" w:rsidRDefault="0097759C" w:rsidP="0097759C">
      <w:r>
        <w:t>Рис. 8.</w:t>
      </w:r>
      <w:r w:rsidRPr="007B189B">
        <w:t xml:space="preserve"> </w:t>
      </w:r>
      <w:r>
        <w:t xml:space="preserve">Априорный анализ статистической мощности однофакторного </w:t>
      </w:r>
      <w:r>
        <w:rPr>
          <w:lang w:val="en-US"/>
        </w:rPr>
        <w:t>F</w:t>
      </w:r>
      <w:r w:rsidRPr="00340D25">
        <w:t>-тест</w:t>
      </w:r>
      <w:r>
        <w:t>а</w:t>
      </w:r>
    </w:p>
    <w:p w14:paraId="02A8527C" w14:textId="78B54EE4" w:rsidR="00184994" w:rsidRDefault="00184994" w:rsidP="00184994">
      <w:r>
        <w:lastRenderedPageBreak/>
        <w:t xml:space="preserve">Установите ошибку </w:t>
      </w:r>
      <w:r>
        <w:rPr>
          <w:lang w:val="en-US"/>
        </w:rPr>
        <w:t>I</w:t>
      </w:r>
      <w:r>
        <w:t xml:space="preserve">-го рода </w:t>
      </w:r>
      <w:r>
        <w:rPr>
          <w:rFonts w:cstheme="minorHAnsi"/>
        </w:rPr>
        <w:t>α</w:t>
      </w:r>
      <w:r>
        <w:t xml:space="preserve"> = 0,05, желательную статистическую мощность (1 – </w:t>
      </w:r>
      <w:r>
        <w:rPr>
          <w:rFonts w:cstheme="minorHAnsi"/>
        </w:rPr>
        <w:t>β</w:t>
      </w:r>
      <w:r>
        <w:t xml:space="preserve">) = 0,95, количество групп = 6. Далее кликните на кнопку </w:t>
      </w:r>
      <w:r w:rsidRPr="00C1739C">
        <w:rPr>
          <w:i/>
          <w:iCs/>
          <w:lang w:val="en-US"/>
        </w:rPr>
        <w:t>Determine</w:t>
      </w:r>
      <w:r>
        <w:t xml:space="preserve">. Откроется окно справа. Ведите средние значения из статьи Шмитта: 15,3, 18,3, 20,5, 22,7, 23,3 и 24,8. Рядом с кнопкой </w:t>
      </w:r>
      <w:r w:rsidRPr="00C1739C">
        <w:rPr>
          <w:i/>
          <w:iCs/>
          <w:lang w:val="en-US"/>
        </w:rPr>
        <w:t>Equal</w:t>
      </w:r>
      <w:r w:rsidRPr="00C1739C">
        <w:rPr>
          <w:i/>
          <w:iCs/>
        </w:rPr>
        <w:t xml:space="preserve"> </w:t>
      </w:r>
      <w:r w:rsidRPr="00C1739C">
        <w:rPr>
          <w:i/>
          <w:iCs/>
          <w:lang w:val="en-US"/>
        </w:rPr>
        <w:t>n</w:t>
      </w:r>
      <w:r w:rsidRPr="00C1739C">
        <w:t xml:space="preserve"> </w:t>
      </w:r>
      <w:r>
        <w:t xml:space="preserve">введите размер выборок (20), и нажмите кнопку </w:t>
      </w:r>
      <w:r w:rsidRPr="00C1739C">
        <w:rPr>
          <w:i/>
          <w:iCs/>
          <w:lang w:val="en-US"/>
        </w:rPr>
        <w:t>Equal</w:t>
      </w:r>
      <w:r w:rsidRPr="00C1739C">
        <w:rPr>
          <w:i/>
          <w:iCs/>
        </w:rPr>
        <w:t xml:space="preserve"> </w:t>
      </w:r>
      <w:r w:rsidRPr="00C1739C">
        <w:rPr>
          <w:i/>
          <w:iCs/>
          <w:lang w:val="en-US"/>
        </w:rPr>
        <w:t>n</w:t>
      </w:r>
      <w:r>
        <w:t xml:space="preserve">. Введите стандартное отклонение </w:t>
      </w:r>
      <w:r>
        <w:rPr>
          <w:rFonts w:cstheme="minorHAnsi"/>
        </w:rPr>
        <w:t>σ</w:t>
      </w:r>
      <w:r>
        <w:t xml:space="preserve"> = 6,5 (Шмит сообщил мне это значение в приватной беседе). Нажмите </w:t>
      </w:r>
      <w:r w:rsidRPr="00C1739C">
        <w:rPr>
          <w:i/>
          <w:iCs/>
          <w:lang w:val="en-US"/>
        </w:rPr>
        <w:t>Calculate</w:t>
      </w:r>
      <w:r>
        <w:t xml:space="preserve">. Получим f = 0,4963. Нажмите </w:t>
      </w:r>
      <w:r w:rsidRPr="00A33C2C">
        <w:rPr>
          <w:i/>
          <w:iCs/>
        </w:rPr>
        <w:t>Calculate and transfer to main window</w:t>
      </w:r>
      <w:r>
        <w:t xml:space="preserve">, чтобы перенести расчет в главное окно. Нажмите в нем кнопку </w:t>
      </w:r>
      <w:r w:rsidRPr="00C1739C">
        <w:rPr>
          <w:i/>
          <w:iCs/>
          <w:lang w:val="en-US"/>
        </w:rPr>
        <w:t>Calculate</w:t>
      </w:r>
      <w:r>
        <w:rPr>
          <w:i/>
          <w:iCs/>
        </w:rPr>
        <w:t>.</w:t>
      </w:r>
      <w:r w:rsidRPr="00A33C2C">
        <w:t xml:space="preserve"> </w:t>
      </w:r>
      <w:r>
        <w:t>GPower вернет параметр нецентральности λ = 22,1682, F-критическое F(5, 84)</w:t>
      </w:r>
      <w:r w:rsidR="00721A7B">
        <w:t xml:space="preserve"> </w:t>
      </w:r>
      <w:r>
        <w:t xml:space="preserve">= 2,3231. Для заданной мощности = 0,95 количество участников даже </w:t>
      </w:r>
      <w:r w:rsidR="00721A7B">
        <w:t xml:space="preserve">можно </w:t>
      </w:r>
      <w:r>
        <w:t>сократить до N = 90, то есть по 15 в группе.</w:t>
      </w:r>
    </w:p>
    <w:p w14:paraId="0A852597" w14:textId="2E0DB171" w:rsidR="00A10FB7" w:rsidRDefault="00A10FB7" w:rsidP="00184994">
      <w:pPr>
        <w:pStyle w:val="4"/>
      </w:pPr>
      <w:r>
        <w:t>Многофакторны</w:t>
      </w:r>
      <w:r w:rsidR="00184994">
        <w:t>й анализ</w:t>
      </w:r>
    </w:p>
    <w:p w14:paraId="00C16795" w14:textId="39D8D888" w:rsidR="008263EA" w:rsidRDefault="003B53BF" w:rsidP="00A10FB7">
      <w:r>
        <w:t>Коэл</w:t>
      </w:r>
      <w:r w:rsidR="00A10FB7">
        <w:t xml:space="preserve"> </w:t>
      </w:r>
      <w:r w:rsidR="00E34E07">
        <w:t xml:space="preserve">в своей статье </w:t>
      </w:r>
      <w:r w:rsidR="00A10FB7">
        <w:t>(</w:t>
      </w:r>
      <w:r w:rsidRPr="003B53BF">
        <w:t xml:space="preserve">Koele, P. </w:t>
      </w:r>
      <w:r w:rsidRPr="003B53BF">
        <w:rPr>
          <w:lang w:val="en-US"/>
        </w:rPr>
        <w:t>Calculatingpower</w:t>
      </w:r>
      <w:r w:rsidRPr="003B53BF">
        <w:t xml:space="preserve"> </w:t>
      </w:r>
      <w:r w:rsidRPr="003B53BF">
        <w:rPr>
          <w:lang w:val="en-US"/>
        </w:rPr>
        <w:t>in</w:t>
      </w:r>
      <w:r w:rsidRPr="003B53BF">
        <w:t xml:space="preserve"> </w:t>
      </w:r>
      <w:r w:rsidRPr="003B53BF">
        <w:rPr>
          <w:lang w:val="en-US"/>
        </w:rPr>
        <w:t>analysis</w:t>
      </w:r>
      <w:r w:rsidRPr="003B53BF">
        <w:t xml:space="preserve"> </w:t>
      </w:r>
      <w:r w:rsidRPr="003B53BF">
        <w:rPr>
          <w:lang w:val="en-US"/>
        </w:rPr>
        <w:t>of</w:t>
      </w:r>
      <w:r w:rsidRPr="003B53BF">
        <w:t xml:space="preserve"> </w:t>
      </w:r>
      <w:r w:rsidRPr="003B53BF">
        <w:rPr>
          <w:lang w:val="en-US"/>
        </w:rPr>
        <w:t>variance</w:t>
      </w:r>
      <w:r w:rsidR="00A10FB7" w:rsidRPr="003B53BF">
        <w:t xml:space="preserve">) </w:t>
      </w:r>
      <w:r w:rsidR="00E34E07">
        <w:t>приводит</w:t>
      </w:r>
      <w:r w:rsidR="00A10FB7">
        <w:t xml:space="preserve"> статистический анализ мощности для сложных </w:t>
      </w:r>
      <w:r w:rsidR="00E34E07">
        <w:t>планов</w:t>
      </w:r>
      <w:r w:rsidR="00A10FB7">
        <w:t xml:space="preserve">. Предположим, </w:t>
      </w:r>
      <w:r w:rsidR="008263EA">
        <w:t xml:space="preserve">мы проводим эксперимент </w:t>
      </w:r>
      <w:r w:rsidR="00A10FB7">
        <w:t xml:space="preserve">A </w:t>
      </w:r>
      <w:r w:rsidR="008263EA" w:rsidRPr="008263EA">
        <w:t>×</w:t>
      </w:r>
      <w:r w:rsidR="008263EA">
        <w:t xml:space="preserve"> </w:t>
      </w:r>
      <w:r w:rsidR="00A10FB7">
        <w:t>B с фиксированными эффект</w:t>
      </w:r>
      <w:r w:rsidR="008263EA">
        <w:t>ами</w:t>
      </w:r>
      <w:r w:rsidR="00A10FB7">
        <w:t>. Фактор А включает k</w:t>
      </w:r>
      <w:r w:rsidR="00A10FB7" w:rsidRPr="008263EA">
        <w:rPr>
          <w:vertAlign w:val="subscript"/>
        </w:rPr>
        <w:t>A</w:t>
      </w:r>
      <w:r w:rsidR="006709BC">
        <w:t xml:space="preserve"> </w:t>
      </w:r>
      <w:r w:rsidR="00A10FB7">
        <w:t>= 3</w:t>
      </w:r>
      <w:r w:rsidR="00EB1182" w:rsidRPr="00EB1182">
        <w:t xml:space="preserve"> </w:t>
      </w:r>
      <w:r w:rsidR="00EB1182">
        <w:t>уровня</w:t>
      </w:r>
      <w:r w:rsidR="00A10FB7">
        <w:t>, фактор B</w:t>
      </w:r>
      <w:r w:rsidR="00E34E07">
        <w:t xml:space="preserve"> –</w:t>
      </w:r>
      <w:r w:rsidR="00A10FB7">
        <w:t xml:space="preserve"> k</w:t>
      </w:r>
      <w:r w:rsidR="00A10FB7" w:rsidRPr="008263EA">
        <w:rPr>
          <w:vertAlign w:val="subscript"/>
        </w:rPr>
        <w:t>B</w:t>
      </w:r>
      <w:r w:rsidR="006709BC">
        <w:t xml:space="preserve"> </w:t>
      </w:r>
      <w:r w:rsidR="00A10FB7">
        <w:t>= 4</w:t>
      </w:r>
      <w:r w:rsidR="00EB1182" w:rsidRPr="00EB1182">
        <w:t xml:space="preserve"> </w:t>
      </w:r>
      <w:r w:rsidR="00EB1182">
        <w:t>уровня</w:t>
      </w:r>
      <w:r w:rsidR="00A10FB7">
        <w:t>. Какова статистическая мощность для проверки двух основных эффектов, а также для проверки взаимодействия</w:t>
      </w:r>
      <w:r w:rsidR="008263EA">
        <w:t xml:space="preserve"> эффектов</w:t>
      </w:r>
      <w:r w:rsidR="00A10FB7">
        <w:t>? Процедура аналогична</w:t>
      </w:r>
      <w:r w:rsidR="006709BC">
        <w:t xml:space="preserve"> </w:t>
      </w:r>
      <w:r w:rsidR="008263EA">
        <w:t xml:space="preserve">описанной выше </w:t>
      </w:r>
      <w:r w:rsidR="00A10FB7">
        <w:t>однофакторной процедуре. Однако число степеней свободы уменьшается</w:t>
      </w:r>
      <w:r w:rsidR="008263EA">
        <w:t xml:space="preserve">: </w:t>
      </w:r>
      <w:r w:rsidR="008263EA">
        <w:rPr>
          <w:lang w:val="en-US"/>
        </w:rPr>
        <w:t>df</w:t>
      </w:r>
      <w:r w:rsidR="008263EA" w:rsidRPr="008263EA">
        <w:t xml:space="preserve"> = </w:t>
      </w:r>
      <w:r w:rsidR="00A10FB7">
        <w:t>N</w:t>
      </w:r>
      <w:r w:rsidR="008263EA" w:rsidRPr="008263EA">
        <w:t xml:space="preserve"> –</w:t>
      </w:r>
      <w:r w:rsidR="006709BC">
        <w:t xml:space="preserve"> </w:t>
      </w:r>
      <w:r w:rsidR="00A10FB7">
        <w:t>k</w:t>
      </w:r>
      <w:r w:rsidR="00A10FB7" w:rsidRPr="008263EA">
        <w:rPr>
          <w:vertAlign w:val="subscript"/>
        </w:rPr>
        <w:t>A</w:t>
      </w:r>
      <w:r w:rsidR="00A10FB7">
        <w:t xml:space="preserve"> </w:t>
      </w:r>
      <w:r w:rsidR="008263EA" w:rsidRPr="008263EA">
        <w:t>×</w:t>
      </w:r>
      <w:r w:rsidR="00A10FB7">
        <w:t xml:space="preserve"> k</w:t>
      </w:r>
      <w:r w:rsidR="00A10FB7" w:rsidRPr="008263EA">
        <w:rPr>
          <w:vertAlign w:val="subscript"/>
        </w:rPr>
        <w:t>B</w:t>
      </w:r>
      <w:r w:rsidR="00A10FB7">
        <w:t>. Следуя</w:t>
      </w:r>
      <w:r w:rsidR="006709BC">
        <w:t xml:space="preserve"> </w:t>
      </w:r>
      <w:r w:rsidR="00A10FB7">
        <w:t xml:space="preserve">примеру </w:t>
      </w:r>
      <w:r w:rsidR="008263EA">
        <w:t>Коэла</w:t>
      </w:r>
      <w:r w:rsidR="00A10FB7">
        <w:t xml:space="preserve">, мы выбираем </w:t>
      </w:r>
      <w:r w:rsidR="008263EA">
        <w:t xml:space="preserve">апостериорный </w:t>
      </w:r>
      <w:r w:rsidR="00A10FB7">
        <w:t xml:space="preserve">анализ, </w:t>
      </w:r>
      <w:r w:rsidR="008263EA" w:rsidRPr="00184994">
        <w:rPr>
          <w:lang w:val="en-US"/>
        </w:rPr>
        <w:t>F</w:t>
      </w:r>
      <w:r w:rsidR="008263EA" w:rsidRPr="008263EA">
        <w:t>-</w:t>
      </w:r>
      <w:r w:rsidR="008263EA">
        <w:t>тест,</w:t>
      </w:r>
      <w:r w:rsidR="008263EA" w:rsidRPr="008263EA">
        <w:t xml:space="preserve"> </w:t>
      </w:r>
      <w:r w:rsidR="008263EA" w:rsidRPr="008263EA">
        <w:rPr>
          <w:i/>
          <w:iCs/>
        </w:rPr>
        <w:t>ANOVA: Fixed effects, special, main effects and interactions</w:t>
      </w:r>
      <w:r w:rsidR="008263EA">
        <w:t>.</w:t>
      </w:r>
    </w:p>
    <w:p w14:paraId="5A929746" w14:textId="60D75147" w:rsidR="00710542" w:rsidRDefault="008263EA" w:rsidP="00A10FB7">
      <w:r>
        <w:t xml:space="preserve">Устанавливаем ошибку </w:t>
      </w:r>
      <w:r>
        <w:rPr>
          <w:lang w:val="en-US"/>
        </w:rPr>
        <w:t>I</w:t>
      </w:r>
      <w:r>
        <w:t>-го рода</w:t>
      </w:r>
      <w:r w:rsidR="00A10FB7">
        <w:t xml:space="preserve"> </w:t>
      </w:r>
      <w:r>
        <w:t>α</w:t>
      </w:r>
      <w:r w:rsidR="006709BC">
        <w:t xml:space="preserve"> </w:t>
      </w:r>
      <w:r w:rsidR="00A10FB7">
        <w:t>= 0,05</w:t>
      </w:r>
      <w:r>
        <w:t>. Выбираем</w:t>
      </w:r>
      <w:r w:rsidR="00A10FB7">
        <w:t xml:space="preserve"> </w:t>
      </w:r>
      <w:r>
        <w:t>размер эффекта</w:t>
      </w:r>
      <w:r w:rsidR="00A10FB7">
        <w:t xml:space="preserve"> f</w:t>
      </w:r>
      <w:r w:rsidR="00A10FB7" w:rsidRPr="008263EA">
        <w:rPr>
          <w:vertAlign w:val="superscript"/>
        </w:rPr>
        <w:t>2</w:t>
      </w:r>
      <w:r w:rsidR="00A10FB7">
        <w:t xml:space="preserve"> = 0,05;</w:t>
      </w:r>
      <w:r w:rsidR="006709BC">
        <w:t xml:space="preserve"> </w:t>
      </w:r>
      <w:r w:rsidR="00A10FB7">
        <w:t>соответственно</w:t>
      </w:r>
      <w:r>
        <w:t xml:space="preserve"> в GPower</w:t>
      </w:r>
      <w:r w:rsidR="006709BC">
        <w:t xml:space="preserve"> </w:t>
      </w:r>
      <w:r w:rsidR="00A10FB7">
        <w:t>указываем f = 0</w:t>
      </w:r>
      <w:r>
        <w:t>,</w:t>
      </w:r>
      <w:r w:rsidR="00A10FB7">
        <w:t xml:space="preserve">2236. </w:t>
      </w:r>
      <w:r>
        <w:t>Из статьи</w:t>
      </w:r>
      <w:r w:rsidR="006709BC">
        <w:t xml:space="preserve"> </w:t>
      </w:r>
      <w:r w:rsidR="00A10FB7">
        <w:t>К</w:t>
      </w:r>
      <w:r w:rsidR="00532384">
        <w:t>оэ</w:t>
      </w:r>
      <w:r w:rsidR="00A10FB7">
        <w:t>л</w:t>
      </w:r>
      <w:r w:rsidR="00532384">
        <w:t>а</w:t>
      </w:r>
      <w:r w:rsidR="00E34E07">
        <w:t xml:space="preserve"> узнаем, что</w:t>
      </w:r>
      <w:r w:rsidR="00A10FB7">
        <w:t xml:space="preserve"> в каждой из 12 ячеек </w:t>
      </w:r>
      <w:r w:rsidR="00E34E07">
        <w:t>плана</w:t>
      </w:r>
      <w:r w:rsidR="00A10FB7">
        <w:t xml:space="preserve"> есть 10 наблюдений. Таким образом, общий размер выборки N </w:t>
      </w:r>
      <w:r w:rsidR="00E34E07">
        <w:t>=</w:t>
      </w:r>
      <w:r w:rsidR="00A10FB7">
        <w:t xml:space="preserve"> 120. Количество </w:t>
      </w:r>
      <w:r w:rsidR="00E34E07">
        <w:t>групп =</w:t>
      </w:r>
      <w:r w:rsidR="00A10FB7">
        <w:t xml:space="preserve"> 12</w:t>
      </w:r>
      <w:r w:rsidR="00E34E07">
        <w:t>.</w:t>
      </w:r>
      <w:r w:rsidR="00A10FB7">
        <w:t xml:space="preserve"> Чтобы вычислить статистическую </w:t>
      </w:r>
      <w:r w:rsidR="00E34E07">
        <w:t>мощность</w:t>
      </w:r>
      <w:r w:rsidR="00A10FB7">
        <w:t xml:space="preserve"> </w:t>
      </w:r>
      <w:r w:rsidR="00E34E07">
        <w:t>фактора</w:t>
      </w:r>
      <w:r w:rsidR="00A10FB7">
        <w:t xml:space="preserve"> A, </w:t>
      </w:r>
      <w:r w:rsidR="00E34E07">
        <w:t xml:space="preserve">укажем число </w:t>
      </w:r>
      <w:r w:rsidR="00A10FB7">
        <w:t xml:space="preserve">степеней свободы для этого </w:t>
      </w:r>
      <w:r w:rsidR="00E34E07">
        <w:t xml:space="preserve">фактора </w:t>
      </w:r>
      <w:r w:rsidR="00E34E07">
        <w:rPr>
          <w:lang w:val="en-US"/>
        </w:rPr>
        <w:t>df</w:t>
      </w:r>
      <w:r w:rsidR="00E34E07" w:rsidRPr="00E34E07">
        <w:t xml:space="preserve"> = </w:t>
      </w:r>
      <w:r w:rsidR="00A10FB7">
        <w:t>k</w:t>
      </w:r>
      <w:r w:rsidR="00A10FB7" w:rsidRPr="00E34E07">
        <w:rPr>
          <w:vertAlign w:val="subscript"/>
        </w:rPr>
        <w:t>A</w:t>
      </w:r>
      <w:r w:rsidR="006709BC">
        <w:t xml:space="preserve"> </w:t>
      </w:r>
      <w:r w:rsidR="00E34E07" w:rsidRPr="00E34E07">
        <w:t>–</w:t>
      </w:r>
      <w:r w:rsidR="00A10FB7">
        <w:t xml:space="preserve"> 1 = 2. GPower возвращает</w:t>
      </w:r>
      <w:r w:rsidR="004B13CE">
        <w:t xml:space="preserve"> параметр нецентральности</w:t>
      </w:r>
      <w:r w:rsidR="00A10FB7">
        <w:t xml:space="preserve"> </w:t>
      </w:r>
      <w:r w:rsidR="00E34E07">
        <w:t>λ</w:t>
      </w:r>
      <w:r w:rsidR="006709BC">
        <w:t xml:space="preserve"> </w:t>
      </w:r>
      <w:r w:rsidR="00A10FB7">
        <w:t xml:space="preserve">= 5,9996, критическое </w:t>
      </w:r>
      <w:r w:rsidR="00E34E07">
        <w:rPr>
          <w:lang w:val="en-US"/>
        </w:rPr>
        <w:t>F</w:t>
      </w:r>
      <w:r w:rsidR="00E34E07" w:rsidRPr="00E34E07">
        <w:t>-</w:t>
      </w:r>
      <w:r w:rsidR="00A10FB7">
        <w:t xml:space="preserve">значение F(2, 108) = 3,0804 и статистическую </w:t>
      </w:r>
      <w:r w:rsidR="00E34E07">
        <w:t>мощность</w:t>
      </w:r>
      <w:r w:rsidR="00A10FB7">
        <w:t xml:space="preserve"> </w:t>
      </w:r>
      <w:r w:rsidR="00710542">
        <w:t>(1 – β)</w:t>
      </w:r>
      <w:r w:rsidR="006709BC">
        <w:t xml:space="preserve"> </w:t>
      </w:r>
      <w:r w:rsidR="00A10FB7">
        <w:t xml:space="preserve">= </w:t>
      </w:r>
      <w:r w:rsidR="00710542">
        <w:t>0,</w:t>
      </w:r>
      <w:r w:rsidR="00A10FB7">
        <w:t>5714.</w:t>
      </w:r>
    </w:p>
    <w:p w14:paraId="6C7EEB2A" w14:textId="279EE567" w:rsidR="00710542" w:rsidRDefault="00710542" w:rsidP="00A10FB7">
      <w:r>
        <w:rPr>
          <w:noProof/>
        </w:rPr>
        <w:drawing>
          <wp:inline distT="0" distB="0" distL="0" distR="0" wp14:anchorId="15D368E0" wp14:editId="697A20EC">
            <wp:extent cx="4922195" cy="4778743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348" cy="479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C440A" w14:textId="246FEA7F" w:rsidR="00710542" w:rsidRDefault="00710542" w:rsidP="00710542">
      <w:r>
        <w:t xml:space="preserve">Рис. 9. Апостериорный анализ статистической мощности многофакторного </w:t>
      </w:r>
      <w:r>
        <w:rPr>
          <w:lang w:val="en-US"/>
        </w:rPr>
        <w:t>F</w:t>
      </w:r>
      <w:r w:rsidRPr="00340D25">
        <w:t>-тест</w:t>
      </w:r>
      <w:r>
        <w:t>а</w:t>
      </w:r>
    </w:p>
    <w:p w14:paraId="30FFD7EA" w14:textId="08561F6C" w:rsidR="00A10FB7" w:rsidRDefault="004B13CE" w:rsidP="004B13CE">
      <w:r>
        <w:t xml:space="preserve">Для фактора </w:t>
      </w:r>
      <w:r w:rsidR="00A10FB7">
        <w:t>B</w:t>
      </w:r>
      <w:r>
        <w:t xml:space="preserve"> нужно указать </w:t>
      </w:r>
      <w:r>
        <w:rPr>
          <w:lang w:val="en-US"/>
        </w:rPr>
        <w:t>df</w:t>
      </w:r>
      <w:r w:rsidRPr="00E34E07">
        <w:t xml:space="preserve"> = </w:t>
      </w:r>
      <w:r>
        <w:t>k</w:t>
      </w:r>
      <w:r>
        <w:rPr>
          <w:vertAlign w:val="subscript"/>
        </w:rPr>
        <w:t>В</w:t>
      </w:r>
      <w:r>
        <w:t xml:space="preserve"> </w:t>
      </w:r>
      <w:r w:rsidRPr="00E34E07">
        <w:t>–</w:t>
      </w:r>
      <w:r>
        <w:t xml:space="preserve"> 1 = 3</w:t>
      </w:r>
      <w:r w:rsidR="00A10FB7">
        <w:t xml:space="preserve">, </w:t>
      </w:r>
      <w:r>
        <w:t xml:space="preserve">оставив остальные исходные данные без изменения. Параметр нецентральности не изменился λ = 5,9996, критическое </w:t>
      </w:r>
      <w:r>
        <w:rPr>
          <w:lang w:val="en-US"/>
        </w:rPr>
        <w:t>F</w:t>
      </w:r>
      <w:r w:rsidRPr="00E34E07">
        <w:t>-</w:t>
      </w:r>
      <w:r>
        <w:t>значение F(3, 108) = 2,6887 и статистическая мощность (1 – β) = 0,5020.</w:t>
      </w:r>
      <w:r w:rsidR="00E803B4">
        <w:t xml:space="preserve"> </w:t>
      </w:r>
      <w:r>
        <w:t xml:space="preserve">Если нас интересует эффект взаимодействия, то число </w:t>
      </w:r>
      <w:r>
        <w:lastRenderedPageBreak/>
        <w:t xml:space="preserve">степеней свободы </w:t>
      </w:r>
      <w:r>
        <w:rPr>
          <w:lang w:val="en-US"/>
        </w:rPr>
        <w:t>df</w:t>
      </w:r>
      <w:r w:rsidRPr="004B13CE">
        <w:t xml:space="preserve"> = </w:t>
      </w:r>
      <w:r>
        <w:t>(k</w:t>
      </w:r>
      <w:r w:rsidRPr="004B13CE">
        <w:rPr>
          <w:vertAlign w:val="subscript"/>
        </w:rPr>
        <w:t>A</w:t>
      </w:r>
      <w:r>
        <w:t xml:space="preserve"> – 1)(k</w:t>
      </w:r>
      <w:r w:rsidRPr="004B13CE">
        <w:rPr>
          <w:vertAlign w:val="subscript"/>
        </w:rPr>
        <w:t>В</w:t>
      </w:r>
      <w:r>
        <w:t xml:space="preserve"> - 1) = 6. Критическое </w:t>
      </w:r>
      <w:r>
        <w:rPr>
          <w:lang w:val="en-US"/>
        </w:rPr>
        <w:t>F</w:t>
      </w:r>
      <w:r w:rsidR="00E803B4" w:rsidRPr="00E803B4">
        <w:t>-</w:t>
      </w:r>
      <w:r w:rsidR="00E803B4">
        <w:t xml:space="preserve">значение F(6, 108) = 2,1837, а </w:t>
      </w:r>
      <w:r w:rsidR="00A10FB7">
        <w:t>статистическая мощность падает до 0,3806</w:t>
      </w:r>
      <w:r w:rsidR="00E803B4">
        <w:t>.</w:t>
      </w:r>
    </w:p>
    <w:p w14:paraId="23221474" w14:textId="67792C01" w:rsidR="00A10FB7" w:rsidRDefault="00A10FB7" w:rsidP="00EB1182">
      <w:pPr>
        <w:pStyle w:val="3"/>
      </w:pPr>
      <w:r>
        <w:t xml:space="preserve">Анализ </w:t>
      </w:r>
      <w:r w:rsidR="00EB1182">
        <w:t xml:space="preserve">статистической </w:t>
      </w:r>
      <w:r>
        <w:t>мощности для тест</w:t>
      </w:r>
      <w:r w:rsidR="00EB1182">
        <w:t>ов χ</w:t>
      </w:r>
      <w:r w:rsidR="00EB1182" w:rsidRPr="00EB1182">
        <w:rPr>
          <w:rStyle w:val="30"/>
        </w:rPr>
        <w:t>2</w:t>
      </w:r>
    </w:p>
    <w:p w14:paraId="6D776620" w14:textId="341199A4" w:rsidR="00A10FB7" w:rsidRDefault="00AA4638" w:rsidP="00A10FB7">
      <w:r>
        <w:t>В психологических исследованиях обычно применяются д</w:t>
      </w:r>
      <w:r w:rsidR="00A10FB7">
        <w:t xml:space="preserve">ва типа </w:t>
      </w:r>
      <w:r>
        <w:t>χ</w:t>
      </w:r>
      <w:r w:rsidR="00A10FB7" w:rsidRPr="00AA4638">
        <w:rPr>
          <w:vertAlign w:val="superscript"/>
        </w:rPr>
        <w:t>2</w:t>
      </w:r>
      <w:r>
        <w:t>-</w:t>
      </w:r>
      <w:r w:rsidR="00A10FB7">
        <w:t>тест</w:t>
      </w:r>
      <w:r>
        <w:t>ов</w:t>
      </w:r>
      <w:r w:rsidR="00A10FB7">
        <w:t>: (а) тесты на непредвиденные обстоятельства (также называемые тестами независимости), оценивающие отклонения (H</w:t>
      </w:r>
      <w:r w:rsidR="00A10FB7" w:rsidRPr="00AA4638">
        <w:rPr>
          <w:vertAlign w:val="subscript"/>
        </w:rPr>
        <w:t>1</w:t>
      </w:r>
      <w:r w:rsidR="00A10FB7">
        <w:t>) от стохастической независимости (H</w:t>
      </w:r>
      <w:r w:rsidR="00A10FB7" w:rsidRPr="00AA4638">
        <w:rPr>
          <w:vertAlign w:val="subscript"/>
        </w:rPr>
        <w:t>0</w:t>
      </w:r>
      <w:r w:rsidR="00A10FB7">
        <w:t>) двух или более категориальных переменных и (b) тесты соответствия</w:t>
      </w:r>
      <w:r w:rsidR="006709BC">
        <w:t xml:space="preserve"> </w:t>
      </w:r>
      <w:r w:rsidR="00A10FB7">
        <w:t xml:space="preserve">теоретического распределения </w:t>
      </w:r>
      <w:r>
        <w:t>экспериментальному</w:t>
      </w:r>
      <w:r w:rsidR="00A10FB7">
        <w:t xml:space="preserve">. </w:t>
      </w:r>
      <w:r>
        <w:t>В обоих случаях в</w:t>
      </w:r>
      <w:r w:rsidR="00A10FB7">
        <w:t xml:space="preserve">ычисления </w:t>
      </w:r>
      <w:r>
        <w:t xml:space="preserve">статистической </w:t>
      </w:r>
      <w:r w:rsidR="00A10FB7">
        <w:t xml:space="preserve">мощности основаны на нецентральном </w:t>
      </w:r>
      <w:r>
        <w:t>χ</w:t>
      </w:r>
      <w:r w:rsidR="00A10FB7" w:rsidRPr="00AA4638">
        <w:rPr>
          <w:vertAlign w:val="superscript"/>
        </w:rPr>
        <w:t>2</w:t>
      </w:r>
      <w:r>
        <w:t>-</w:t>
      </w:r>
      <w:r w:rsidR="00A10FB7">
        <w:t>распределение. Его параметр нецентральности</w:t>
      </w:r>
      <w:r>
        <w:t xml:space="preserve"> равняется произведению размера выборки N на квадрат индекса размера эффекта:</w:t>
      </w:r>
    </w:p>
    <w:p w14:paraId="7E52AFC4" w14:textId="373FFAA7" w:rsidR="00AA4638" w:rsidRPr="00AA4638" w:rsidRDefault="00000000" w:rsidP="00A10FB7">
      <w:pPr>
        <w:rPr>
          <w:rFonts w:eastAsiaTheme="minorEastAsia"/>
          <w:i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11</m:t>
              </m:r>
            </m:e>
          </m:d>
          <m:r>
            <w:rPr>
              <w:rFonts w:ascii="Cambria Math" w:hAnsi="Cambria Math"/>
            </w:rPr>
            <m:t xml:space="preserve"> λ=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ω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∙</m:t>
          </m:r>
          <m:r>
            <w:rPr>
              <w:rFonts w:ascii="Cambria Math" w:hAnsi="Cambria Math"/>
              <w:lang w:val="en-US"/>
            </w:rPr>
            <m:t xml:space="preserve">N,    ω= 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sup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(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1i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0i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sup>
                      </m:sSup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0i</m:t>
                          </m:r>
                        </m:sub>
                      </m:sSub>
                    </m:den>
                  </m:f>
                </m:e>
              </m:nary>
            </m:e>
          </m:rad>
        </m:oMath>
      </m:oMathPara>
    </w:p>
    <w:p w14:paraId="17C5F335" w14:textId="4684917C" w:rsidR="00A10FB7" w:rsidRDefault="00FE2B04" w:rsidP="00A10FB7">
      <w:r>
        <w:t xml:space="preserve">где </w:t>
      </w:r>
      <w:r w:rsidR="00A10FB7">
        <w:t xml:space="preserve">m </w:t>
      </w:r>
      <w:r>
        <w:t>–</w:t>
      </w:r>
      <w:r w:rsidR="00A10FB7">
        <w:t xml:space="preserve"> количество категорий, p</w:t>
      </w:r>
      <w:r w:rsidR="00A10FB7" w:rsidRPr="00FE2B04">
        <w:rPr>
          <w:vertAlign w:val="subscript"/>
        </w:rPr>
        <w:t>0i</w:t>
      </w:r>
      <w:r w:rsidR="00A10FB7">
        <w:t xml:space="preserve"> </w:t>
      </w:r>
      <w:r>
        <w:t>–</w:t>
      </w:r>
      <w:r w:rsidR="00A10FB7">
        <w:t xml:space="preserve"> вероятность категории i</w:t>
      </w:r>
      <w:r w:rsidR="006709BC">
        <w:t xml:space="preserve"> </w:t>
      </w:r>
      <w:r w:rsidR="00A10FB7">
        <w:t>при</w:t>
      </w:r>
      <w:r w:rsidR="006709BC">
        <w:t xml:space="preserve"> </w:t>
      </w:r>
      <w:r w:rsidR="00A10FB7">
        <w:t>H</w:t>
      </w:r>
      <w:r w:rsidR="00A10FB7" w:rsidRPr="00FE2B04">
        <w:rPr>
          <w:vertAlign w:val="subscript"/>
        </w:rPr>
        <w:t>0</w:t>
      </w:r>
      <w:r w:rsidR="00A10FB7">
        <w:t>, p</w:t>
      </w:r>
      <w:r w:rsidR="00A10FB7" w:rsidRPr="00FE2B04">
        <w:rPr>
          <w:vertAlign w:val="subscript"/>
        </w:rPr>
        <w:t>1i</w:t>
      </w:r>
      <w:r w:rsidR="00A10FB7">
        <w:t xml:space="preserve"> </w:t>
      </w:r>
      <w:r>
        <w:t>–</w:t>
      </w:r>
      <w:r w:rsidR="00A10FB7">
        <w:t xml:space="preserve"> вероятность категории i при</w:t>
      </w:r>
      <w:r w:rsidR="006709BC">
        <w:t xml:space="preserve"> </w:t>
      </w:r>
      <w:r w:rsidR="00A10FB7">
        <w:t>H</w:t>
      </w:r>
      <w:r w:rsidR="00A10FB7" w:rsidRPr="00FE2B04">
        <w:rPr>
          <w:vertAlign w:val="subscript"/>
        </w:rPr>
        <w:t>1</w:t>
      </w:r>
      <w:r w:rsidR="00A10FB7">
        <w:t>.</w:t>
      </w:r>
    </w:p>
    <w:p w14:paraId="33D5F996" w14:textId="761B624A" w:rsidR="00152F8F" w:rsidRDefault="001E12AD" w:rsidP="00A10FB7">
      <w:r>
        <w:t>Рас</w:t>
      </w:r>
      <w:r w:rsidR="00A10FB7">
        <w:t xml:space="preserve">смотрим </w:t>
      </w:r>
      <w:r>
        <w:t xml:space="preserve">пример </w:t>
      </w:r>
      <w:r w:rsidR="00A10FB7">
        <w:t>тест</w:t>
      </w:r>
      <w:r>
        <w:t>а</w:t>
      </w:r>
      <w:r w:rsidR="00A10FB7">
        <w:t xml:space="preserve"> на непредвиденные обстоятельства</w:t>
      </w:r>
      <w:r w:rsidR="00CD16C9">
        <w:t>.</w:t>
      </w:r>
      <w:r w:rsidR="00A10FB7">
        <w:t xml:space="preserve"> Вероятность успеха терапии X довольно велика p</w:t>
      </w:r>
      <w:r w:rsidR="00A10FB7" w:rsidRPr="00CD16C9">
        <w:rPr>
          <w:vertAlign w:val="subscript"/>
        </w:rPr>
        <w:t>x</w:t>
      </w:r>
      <w:r w:rsidR="00A10FB7">
        <w:t xml:space="preserve"> = 0,88. К сожалению,</w:t>
      </w:r>
      <w:r w:rsidR="002C4ED2">
        <w:t xml:space="preserve"> </w:t>
      </w:r>
      <w:r>
        <w:t>терапия Х</w:t>
      </w:r>
      <w:r w:rsidR="002C4ED2">
        <w:t xml:space="preserve"> </w:t>
      </w:r>
      <w:r w:rsidR="00A10FB7">
        <w:t xml:space="preserve">дорогая. Предположим, что новая терапия Y дешевле. </w:t>
      </w:r>
      <w:r w:rsidR="002C4ED2">
        <w:t xml:space="preserve">Она будет </w:t>
      </w:r>
      <w:r w:rsidR="00A10FB7">
        <w:t xml:space="preserve">применяться только в том случае, если ее успешность не (значительно) меньше, чем у терапии X. Эта ситуация соответствует </w:t>
      </w:r>
      <w:r w:rsidR="00CD16C9">
        <w:t>гипотезе</w:t>
      </w:r>
      <w:r w:rsidR="006709BC">
        <w:t xml:space="preserve"> </w:t>
      </w:r>
      <w:r w:rsidR="00A10FB7">
        <w:t>H</w:t>
      </w:r>
      <w:r w:rsidR="00A10FB7" w:rsidRPr="00CD16C9">
        <w:rPr>
          <w:vertAlign w:val="subscript"/>
        </w:rPr>
        <w:t>0</w:t>
      </w:r>
      <w:r w:rsidR="00A10FB7">
        <w:t>: p</w:t>
      </w:r>
      <w:r w:rsidR="00A10FB7" w:rsidRPr="00CD16C9">
        <w:rPr>
          <w:vertAlign w:val="subscript"/>
        </w:rPr>
        <w:t>y</w:t>
      </w:r>
      <w:r w:rsidR="006709BC">
        <w:t xml:space="preserve"> </w:t>
      </w:r>
      <w:r w:rsidR="00CD16C9">
        <w:t>≥</w:t>
      </w:r>
      <w:r w:rsidR="006709BC">
        <w:t xml:space="preserve"> </w:t>
      </w:r>
      <w:r w:rsidR="00A10FB7">
        <w:t>p</w:t>
      </w:r>
      <w:r w:rsidR="00A10FB7" w:rsidRPr="00CD16C9">
        <w:rPr>
          <w:vertAlign w:val="subscript"/>
        </w:rPr>
        <w:t>x</w:t>
      </w:r>
      <w:r w:rsidR="006709BC">
        <w:t xml:space="preserve"> </w:t>
      </w:r>
      <w:r w:rsidR="00A10FB7">
        <w:t>против H</w:t>
      </w:r>
      <w:r w:rsidR="00A10FB7" w:rsidRPr="00CD16C9">
        <w:rPr>
          <w:vertAlign w:val="subscript"/>
        </w:rPr>
        <w:t>1</w:t>
      </w:r>
      <w:r w:rsidR="00A10FB7">
        <w:t>:</w:t>
      </w:r>
      <w:r w:rsidR="006709BC">
        <w:t xml:space="preserve"> </w:t>
      </w:r>
      <w:r w:rsidR="00A10FB7">
        <w:t>p</w:t>
      </w:r>
      <w:r w:rsidR="00A10FB7" w:rsidRPr="00CD16C9">
        <w:rPr>
          <w:vertAlign w:val="subscript"/>
        </w:rPr>
        <w:t>y</w:t>
      </w:r>
      <w:r w:rsidR="00A10FB7">
        <w:t xml:space="preserve"> &lt; p</w:t>
      </w:r>
      <w:r w:rsidR="00A10FB7" w:rsidRPr="00CD16C9">
        <w:rPr>
          <w:vertAlign w:val="subscript"/>
        </w:rPr>
        <w:t>x</w:t>
      </w:r>
      <w:r w:rsidR="00CD16C9">
        <w:t xml:space="preserve">. Здесь подойдет </w:t>
      </w:r>
      <w:r w:rsidR="00A10FB7">
        <w:t>одно</w:t>
      </w:r>
      <w:r w:rsidR="00CD16C9">
        <w:t>сторонний χ</w:t>
      </w:r>
      <w:r w:rsidR="00A10FB7" w:rsidRPr="00CD16C9">
        <w:rPr>
          <w:vertAlign w:val="superscript"/>
        </w:rPr>
        <w:t>2</w:t>
      </w:r>
      <w:r w:rsidR="00A10FB7">
        <w:t>-тест на непредвиденные обстоятельства для таблиц</w:t>
      </w:r>
      <w:r w:rsidR="00152F8F">
        <w:t>ы</w:t>
      </w:r>
      <w:r w:rsidR="00A10FB7">
        <w:t xml:space="preserve"> 2 </w:t>
      </w:r>
      <w:r w:rsidR="00CD16C9" w:rsidRPr="00CD16C9">
        <w:t>×</w:t>
      </w:r>
      <w:r w:rsidR="00A10FB7">
        <w:t xml:space="preserve"> 2. Тип терапии (X </w:t>
      </w:r>
      <w:r w:rsidR="00152F8F">
        <w:t xml:space="preserve">или </w:t>
      </w:r>
      <w:r w:rsidR="00A10FB7">
        <w:t xml:space="preserve">Y) </w:t>
      </w:r>
      <w:r w:rsidR="00152F8F">
        <w:t>в строке</w:t>
      </w:r>
      <w:r w:rsidR="00A10FB7">
        <w:t xml:space="preserve">, а </w:t>
      </w:r>
      <w:r w:rsidR="002C4ED2">
        <w:t>результат</w:t>
      </w:r>
      <w:r w:rsidR="00A10FB7">
        <w:t xml:space="preserve"> терапии (успех </w:t>
      </w:r>
      <w:r w:rsidR="00152F8F">
        <w:t>или</w:t>
      </w:r>
      <w:r w:rsidR="00A10FB7">
        <w:t xml:space="preserve"> неудачи) </w:t>
      </w:r>
      <w:r w:rsidR="00152F8F">
        <w:t>–</w:t>
      </w:r>
      <w:r w:rsidR="00A10FB7">
        <w:t xml:space="preserve"> </w:t>
      </w:r>
      <w:r w:rsidR="00152F8F">
        <w:t>в</w:t>
      </w:r>
      <w:r w:rsidR="00A10FB7">
        <w:t xml:space="preserve"> столбц</w:t>
      </w:r>
      <w:r w:rsidR="00152F8F">
        <w:t>е</w:t>
      </w:r>
      <w:r>
        <w:t xml:space="preserve"> (см. рис. 10)</w:t>
      </w:r>
      <w:r w:rsidR="00A10FB7">
        <w:t>. Половин</w:t>
      </w:r>
      <w:r w:rsidR="00152F8F">
        <w:t>е</w:t>
      </w:r>
      <w:r w:rsidR="00A10FB7">
        <w:t xml:space="preserve"> </w:t>
      </w:r>
      <w:r w:rsidR="00152F8F">
        <w:t>выборки</w:t>
      </w:r>
      <w:r w:rsidR="00A10FB7">
        <w:t xml:space="preserve"> назначается терапи</w:t>
      </w:r>
      <w:r w:rsidR="00152F8F">
        <w:t>я</w:t>
      </w:r>
      <w:r w:rsidR="00A10FB7">
        <w:t xml:space="preserve"> X</w:t>
      </w:r>
      <w:r w:rsidR="00152F8F">
        <w:t>, второй половине –</w:t>
      </w:r>
      <w:r w:rsidR="00A10FB7">
        <w:t xml:space="preserve"> Y</w:t>
      </w:r>
      <w:r w:rsidR="00152F8F">
        <w:t>.</w:t>
      </w:r>
    </w:p>
    <w:p w14:paraId="200FE9DC" w14:textId="2679C287" w:rsidR="00A10FB7" w:rsidRDefault="00A10FB7" w:rsidP="00A10FB7">
      <w:r>
        <w:t xml:space="preserve">Мы хотим обнаружить недостаток терапии Y, </w:t>
      </w:r>
      <w:r w:rsidR="00152F8F">
        <w:t>предполагая</w:t>
      </w:r>
      <w:r>
        <w:t xml:space="preserve">, что </w:t>
      </w:r>
      <w:r w:rsidR="00152F8F">
        <w:t>вероятность недостатка высока</w:t>
      </w:r>
      <w:r>
        <w:t>. Другими словами, если статистический тест не выявит разницы между двумя методами лечения, мы хотим быть уверены, что на самом деле разницы нет. Следовательно, статистическ</w:t>
      </w:r>
      <w:r w:rsidR="00152F8F">
        <w:t>ую</w:t>
      </w:r>
      <w:r>
        <w:t xml:space="preserve"> мощность </w:t>
      </w:r>
      <w:r w:rsidR="00152F8F">
        <w:t>выбираем (1 – β) =</w:t>
      </w:r>
      <w:r>
        <w:t xml:space="preserve"> </w:t>
      </w:r>
      <w:r w:rsidR="00152F8F">
        <w:t>0,</w:t>
      </w:r>
      <w:r>
        <w:t xml:space="preserve">95. </w:t>
      </w:r>
      <w:r w:rsidR="00152F8F">
        <w:t xml:space="preserve">С другой стороны </w:t>
      </w:r>
      <w:r>
        <w:t>мы принимаем на себя риск</w:t>
      </w:r>
      <w:r w:rsidR="00152F8F">
        <w:t xml:space="preserve"> α</w:t>
      </w:r>
      <w:r w:rsidR="006709BC">
        <w:t xml:space="preserve"> </w:t>
      </w:r>
      <w:r>
        <w:t xml:space="preserve">= 0,20 к неправильному </w:t>
      </w:r>
      <w:r w:rsidR="00152F8F">
        <w:t>отклонению</w:t>
      </w:r>
      <w:r>
        <w:t xml:space="preserve"> терапии Y как менее эффективной, чем X.</w:t>
      </w:r>
      <w:r w:rsidR="006709BC">
        <w:t xml:space="preserve"> </w:t>
      </w:r>
      <w:r>
        <w:t xml:space="preserve">По определению, мы будем называть терапию Y менее эффективной, чем X, только в том случае, если ее успешность </w:t>
      </w:r>
      <w:r w:rsidR="00152F8F">
        <w:t>меньше</w:t>
      </w:r>
      <w:r>
        <w:t xml:space="preserve"> успешности X по крайней мере на 0,09. При частоте успеха для терапии X p</w:t>
      </w:r>
      <w:r w:rsidRPr="00152F8F">
        <w:rPr>
          <w:vertAlign w:val="subscript"/>
        </w:rPr>
        <w:t>x</w:t>
      </w:r>
      <w:r>
        <w:t xml:space="preserve"> = 0,88</w:t>
      </w:r>
      <w:r w:rsidR="006709BC">
        <w:t xml:space="preserve"> </w:t>
      </w:r>
      <w:r>
        <w:t>это подразумевает вероятность успеха для терапии Y p</w:t>
      </w:r>
      <w:r w:rsidRPr="00152F8F">
        <w:rPr>
          <w:vertAlign w:val="subscript"/>
        </w:rPr>
        <w:t>y</w:t>
      </w:r>
      <w:r>
        <w:t xml:space="preserve"> =</w:t>
      </w:r>
      <w:r w:rsidR="006709BC">
        <w:t xml:space="preserve"> </w:t>
      </w:r>
      <w:r w:rsidR="002F08A8">
        <w:t>0,88–0,09</w:t>
      </w:r>
      <w:r>
        <w:t xml:space="preserve"> = 0,79. Вероятности </w:t>
      </w:r>
      <w:r w:rsidR="00152F8F">
        <w:t xml:space="preserve">в </w:t>
      </w:r>
      <w:r>
        <w:t>яче</w:t>
      </w:r>
      <w:r w:rsidR="00152F8F">
        <w:t>й</w:t>
      </w:r>
      <w:r>
        <w:t>к</w:t>
      </w:r>
      <w:r w:rsidR="00152F8F">
        <w:t>ах</w:t>
      </w:r>
      <w:r>
        <w:t xml:space="preserve"> таблицы непредвиденных обстоятельств 2 </w:t>
      </w:r>
      <w:r w:rsidR="00152F8F" w:rsidRPr="00CD16C9">
        <w:t>×</w:t>
      </w:r>
      <w:r>
        <w:t xml:space="preserve"> 2, </w:t>
      </w:r>
      <w:r w:rsidR="00152F8F">
        <w:t xml:space="preserve">соответствующие </w:t>
      </w:r>
      <w:r>
        <w:t>эт</w:t>
      </w:r>
      <w:r w:rsidR="00152F8F">
        <w:t>ому описанию:</w:t>
      </w:r>
    </w:p>
    <w:p w14:paraId="1397D320" w14:textId="1F63F7AD" w:rsidR="00152F8F" w:rsidRDefault="002C4ED2" w:rsidP="00A10FB7">
      <w:r>
        <w:rPr>
          <w:noProof/>
        </w:rPr>
        <w:drawing>
          <wp:inline distT="0" distB="0" distL="0" distR="0" wp14:anchorId="59217C97" wp14:editId="6FD781A7">
            <wp:extent cx="3489350" cy="1465527"/>
            <wp:effectExtent l="0" t="0" r="0" b="1905"/>
            <wp:docPr id="20" name="Рисунок 20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350" cy="146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F323E" w14:textId="77777777" w:rsidR="002C4ED2" w:rsidRPr="002C4ED2" w:rsidRDefault="002C4ED2" w:rsidP="002C4ED2">
      <w:r>
        <w:t>Рис</w:t>
      </w:r>
      <w:r w:rsidRPr="00372435">
        <w:t xml:space="preserve">. 10. </w:t>
      </w:r>
      <w:r w:rsidRPr="002C4ED2">
        <w:t xml:space="preserve">Вероятности </w:t>
      </w:r>
      <w:r>
        <w:t xml:space="preserve">успеха и неудачи терапии Х и </w:t>
      </w:r>
      <w:r>
        <w:rPr>
          <w:lang w:val="en-US"/>
        </w:rPr>
        <w:t>Y</w:t>
      </w:r>
    </w:p>
    <w:p w14:paraId="7CE0B760" w14:textId="77777777" w:rsidR="00A24BF8" w:rsidRDefault="00A10FB7" w:rsidP="00A10FB7">
      <w:pPr>
        <w:rPr>
          <w:lang w:val="en-US"/>
        </w:rPr>
      </w:pPr>
      <w:r>
        <w:t xml:space="preserve">Какой размер выборки N необходим? </w:t>
      </w:r>
      <w:r w:rsidR="002C4ED2">
        <w:t>В</w:t>
      </w:r>
      <w:r w:rsidR="002C4ED2" w:rsidRPr="00372435">
        <w:rPr>
          <w:lang w:val="en-US"/>
        </w:rPr>
        <w:t xml:space="preserve"> GPower </w:t>
      </w:r>
      <w:r>
        <w:t>выбираем</w:t>
      </w:r>
      <w:r w:rsidRPr="00372435">
        <w:rPr>
          <w:lang w:val="en-US"/>
        </w:rPr>
        <w:t xml:space="preserve"> </w:t>
      </w:r>
      <w:r w:rsidR="008660C5">
        <w:t>χ</w:t>
      </w:r>
      <w:r w:rsidR="008660C5" w:rsidRPr="00372435">
        <w:rPr>
          <w:lang w:val="en-US"/>
        </w:rPr>
        <w:t>2-</w:t>
      </w:r>
      <w:r w:rsidR="008660C5">
        <w:t>тест</w:t>
      </w:r>
      <w:r w:rsidR="008660C5" w:rsidRPr="00372435">
        <w:rPr>
          <w:lang w:val="en-US"/>
        </w:rPr>
        <w:t xml:space="preserve">, </w:t>
      </w:r>
      <w:r w:rsidR="00A24BF8">
        <w:rPr>
          <w:i/>
          <w:iCs/>
          <w:lang w:val="en-US"/>
        </w:rPr>
        <w:t>G</w:t>
      </w:r>
      <w:r w:rsidR="00372435" w:rsidRPr="00372435">
        <w:rPr>
          <w:i/>
          <w:iCs/>
          <w:lang w:val="en-US"/>
        </w:rPr>
        <w:t>oodness-of-fit tests: Contingency tables</w:t>
      </w:r>
      <w:r w:rsidR="00372435" w:rsidRPr="00372435">
        <w:rPr>
          <w:lang w:val="en-US"/>
        </w:rPr>
        <w:t xml:space="preserve">, </w:t>
      </w:r>
      <w:r w:rsidR="002C4ED2">
        <w:t>а</w:t>
      </w:r>
      <w:r>
        <w:t>приор</w:t>
      </w:r>
      <w:r w:rsidR="002C4ED2">
        <w:t>ный</w:t>
      </w:r>
      <w:r w:rsidR="002C4ED2" w:rsidRPr="00372435">
        <w:rPr>
          <w:lang w:val="en-US"/>
        </w:rPr>
        <w:t xml:space="preserve"> </w:t>
      </w:r>
      <w:r w:rsidR="002C4ED2">
        <w:t>тес</w:t>
      </w:r>
      <w:r w:rsidR="00372435">
        <w:t>т</w:t>
      </w:r>
      <w:r w:rsidRPr="00372435">
        <w:rPr>
          <w:lang w:val="en-US"/>
        </w:rPr>
        <w:t>.</w:t>
      </w:r>
    </w:p>
    <w:p w14:paraId="2F0F72B0" w14:textId="51444449" w:rsidR="00A24BF8" w:rsidRPr="00A24BF8" w:rsidRDefault="00A24BF8" w:rsidP="00A24BF8">
      <w:pPr>
        <w:ind w:left="708"/>
        <w:rPr>
          <w:sz w:val="20"/>
          <w:szCs w:val="20"/>
        </w:rPr>
      </w:pPr>
      <w:r w:rsidRPr="00A24BF8">
        <w:rPr>
          <w:sz w:val="20"/>
          <w:szCs w:val="20"/>
        </w:rPr>
        <w:t xml:space="preserve">Прим. Багузина. Этот комментарий также написан при участии </w:t>
      </w:r>
      <w:r w:rsidRPr="00A24BF8">
        <w:rPr>
          <w:sz w:val="20"/>
          <w:szCs w:val="20"/>
          <w:lang w:val="en-US"/>
        </w:rPr>
        <w:t>Chat</w:t>
      </w:r>
      <w:r w:rsidRPr="00A24BF8">
        <w:rPr>
          <w:sz w:val="20"/>
          <w:szCs w:val="20"/>
        </w:rPr>
        <w:t xml:space="preserve"> </w:t>
      </w:r>
      <w:r w:rsidRPr="00A24BF8">
        <w:rPr>
          <w:sz w:val="20"/>
          <w:szCs w:val="20"/>
          <w:lang w:val="en-US"/>
        </w:rPr>
        <w:t>GPT</w:t>
      </w:r>
      <w:r w:rsidRPr="00A24BF8">
        <w:rPr>
          <w:sz w:val="20"/>
          <w:szCs w:val="20"/>
        </w:rPr>
        <w:t xml:space="preserve">. </w:t>
      </w:r>
      <w:r w:rsidRPr="00A24BF8">
        <w:rPr>
          <w:sz w:val="20"/>
          <w:szCs w:val="20"/>
        </w:rPr>
        <w:t xml:space="preserve">Тесты соответствия (goodness-of-fit tests) </w:t>
      </w:r>
      <w:r>
        <w:rPr>
          <w:sz w:val="20"/>
          <w:szCs w:val="20"/>
        </w:rPr>
        <w:t>–</w:t>
      </w:r>
      <w:r w:rsidRPr="00A24BF8">
        <w:rPr>
          <w:sz w:val="20"/>
          <w:szCs w:val="20"/>
        </w:rPr>
        <w:t xml:space="preserve"> это статистические тесты, которые используются для определения, насколько хорошо эмпирические данные соответствуют теоретической модели или распределению.</w:t>
      </w:r>
      <w:r w:rsidRPr="00A24BF8">
        <w:rPr>
          <w:sz w:val="20"/>
          <w:szCs w:val="20"/>
        </w:rPr>
        <w:t xml:space="preserve"> </w:t>
      </w:r>
      <w:r w:rsidRPr="00A24BF8">
        <w:rPr>
          <w:sz w:val="20"/>
          <w:szCs w:val="20"/>
        </w:rPr>
        <w:t xml:space="preserve">Таблицы сопряженности (contingency tables) </w:t>
      </w:r>
      <w:r>
        <w:rPr>
          <w:sz w:val="20"/>
          <w:szCs w:val="20"/>
        </w:rPr>
        <w:t>–</w:t>
      </w:r>
      <w:r w:rsidRPr="00A24BF8">
        <w:rPr>
          <w:sz w:val="20"/>
          <w:szCs w:val="20"/>
        </w:rPr>
        <w:t xml:space="preserve"> это таблицы, используемые для анализа связи между двумя категориальными переменными. Они показывают, сколько наблюдений относятся к каждой комбинации значений этих переменных.</w:t>
      </w:r>
      <w:r w:rsidRPr="00A24BF8">
        <w:rPr>
          <w:sz w:val="20"/>
          <w:szCs w:val="20"/>
        </w:rPr>
        <w:t xml:space="preserve"> </w:t>
      </w:r>
      <w:r w:rsidRPr="00A24BF8">
        <w:rPr>
          <w:sz w:val="20"/>
          <w:szCs w:val="20"/>
        </w:rPr>
        <w:t>Тесты соответствия на таблицы сопряженности используются для проверки того, насколько хорошо наблюдаемые частоты в таблице сопряженности соответствуют ожидаемым частотам, которые могут быть вычислены на основе некоторой теоретической модели или гипотезы. Например, можно проверить гипотезу о том, что две категориальные переменные независимы друг от друга, используя тест хи-квадрат (chi-square test) для таблиц сопряженности.</w:t>
      </w:r>
      <w:r w:rsidRPr="00A24BF8">
        <w:rPr>
          <w:sz w:val="20"/>
          <w:szCs w:val="20"/>
        </w:rPr>
        <w:t xml:space="preserve"> </w:t>
      </w:r>
      <w:r w:rsidRPr="00A24BF8">
        <w:rPr>
          <w:sz w:val="20"/>
          <w:szCs w:val="20"/>
        </w:rPr>
        <w:t xml:space="preserve">Таким </w:t>
      </w:r>
      <w:r w:rsidRPr="00A24BF8">
        <w:rPr>
          <w:sz w:val="20"/>
          <w:szCs w:val="20"/>
        </w:rPr>
        <w:lastRenderedPageBreak/>
        <w:t xml:space="preserve">образом, </w:t>
      </w:r>
      <w:r w:rsidRPr="00A24BF8">
        <w:rPr>
          <w:i/>
          <w:iCs/>
          <w:sz w:val="20"/>
          <w:szCs w:val="20"/>
        </w:rPr>
        <w:t>Goodness-of-fit tests: Contingency tables</w:t>
      </w:r>
      <w:r w:rsidRPr="00A24BF8">
        <w:rPr>
          <w:i/>
          <w:iCs/>
          <w:sz w:val="20"/>
          <w:szCs w:val="20"/>
        </w:rPr>
        <w:t xml:space="preserve">, </w:t>
      </w:r>
      <w:r w:rsidRPr="00A24BF8">
        <w:rPr>
          <w:i/>
          <w:iCs/>
          <w:sz w:val="20"/>
          <w:szCs w:val="20"/>
        </w:rPr>
        <w:t xml:space="preserve">Тесты соответствия: таблицы сопряженности </w:t>
      </w:r>
      <w:r w:rsidRPr="00A24BF8">
        <w:rPr>
          <w:sz w:val="20"/>
          <w:szCs w:val="20"/>
        </w:rPr>
        <w:t xml:space="preserve">относятся к статистическим методам, которые используются для проверки того, насколько хорошо эмпирические данные, представленные в таблице сопряженности, соответствуют теоретической модели или </w:t>
      </w:r>
      <w:r>
        <w:rPr>
          <w:sz w:val="20"/>
          <w:szCs w:val="20"/>
        </w:rPr>
        <w:t>гипотезе</w:t>
      </w:r>
      <w:r w:rsidRPr="00A24BF8">
        <w:rPr>
          <w:sz w:val="20"/>
          <w:szCs w:val="20"/>
        </w:rPr>
        <w:t>.</w:t>
      </w:r>
    </w:p>
    <w:p w14:paraId="133604B2" w14:textId="42983747" w:rsidR="003016E0" w:rsidRDefault="00A24BF8" w:rsidP="00A10FB7">
      <w:r>
        <w:t xml:space="preserve">Устанавливаем </w:t>
      </w:r>
      <w:r>
        <w:rPr>
          <w:rFonts w:cstheme="minorHAnsi"/>
        </w:rPr>
        <w:t>α</w:t>
      </w:r>
      <w:r>
        <w:t xml:space="preserve"> = 0,</w:t>
      </w:r>
      <w:r w:rsidR="001E12AD">
        <w:t>4</w:t>
      </w:r>
      <w:r>
        <w:t xml:space="preserve">0 и (1 – </w:t>
      </w:r>
      <w:r>
        <w:rPr>
          <w:rFonts w:cstheme="minorHAnsi"/>
        </w:rPr>
        <w:t>β</w:t>
      </w:r>
      <w:r>
        <w:t xml:space="preserve">) = 0,95. </w:t>
      </w:r>
      <w:r>
        <w:t xml:space="preserve">Расчеты </w:t>
      </w:r>
      <w:r w:rsidR="001E12AD">
        <w:t xml:space="preserve">в </w:t>
      </w:r>
      <w:r w:rsidR="001E12AD">
        <w:rPr>
          <w:lang w:val="en-US"/>
        </w:rPr>
        <w:t>GPower</w:t>
      </w:r>
      <w:r w:rsidR="001E12AD" w:rsidRPr="00DF3442">
        <w:t xml:space="preserve"> </w:t>
      </w:r>
      <w:r>
        <w:t xml:space="preserve">основаны на ненаправленном </w:t>
      </w:r>
      <w:r>
        <w:rPr>
          <w:rFonts w:cstheme="minorHAnsi"/>
        </w:rPr>
        <w:t>χ</w:t>
      </w:r>
      <w:r>
        <w:t xml:space="preserve">2-тесте. </w:t>
      </w:r>
      <w:r w:rsidR="00A10FB7">
        <w:t>Для направленного тест</w:t>
      </w:r>
      <w:r>
        <w:t>а</w:t>
      </w:r>
      <w:r w:rsidR="00A10FB7">
        <w:t xml:space="preserve"> </w:t>
      </w:r>
      <w:r w:rsidR="001E12AD">
        <w:t>выше мы указали, что готовы</w:t>
      </w:r>
      <w:r>
        <w:t xml:space="preserve"> </w:t>
      </w:r>
      <w:r w:rsidR="00DF3442">
        <w:t xml:space="preserve">согласиться с ошибкой </w:t>
      </w:r>
      <w:r w:rsidR="00DF3442">
        <w:rPr>
          <w:lang w:val="en-US"/>
        </w:rPr>
        <w:t>I</w:t>
      </w:r>
      <w:r w:rsidR="00DF3442" w:rsidRPr="00DF3442">
        <w:t>-</w:t>
      </w:r>
      <w:r w:rsidR="00DF3442">
        <w:t>го рода</w:t>
      </w:r>
      <w:r>
        <w:t xml:space="preserve"> </w:t>
      </w:r>
      <w:r>
        <w:rPr>
          <w:rFonts w:cstheme="minorHAnsi"/>
        </w:rPr>
        <w:t>α</w:t>
      </w:r>
      <w:r>
        <w:t xml:space="preserve"> = 0,</w:t>
      </w:r>
      <w:r w:rsidR="00DF3442">
        <w:t>2</w:t>
      </w:r>
      <w:r w:rsidR="00A10FB7">
        <w:t xml:space="preserve">0. </w:t>
      </w:r>
      <w:r w:rsidR="00DF3442">
        <w:t xml:space="preserve">Для ненаправленного теста ошибку следует увеличить в два раза. </w:t>
      </w:r>
      <w:r>
        <w:t xml:space="preserve">Для расчета </w:t>
      </w:r>
      <w:r w:rsidR="00A10FB7">
        <w:t>размера эффекта</w:t>
      </w:r>
      <w:r w:rsidR="006709BC">
        <w:t xml:space="preserve"> </w:t>
      </w:r>
      <w:r>
        <w:t xml:space="preserve">кликните </w:t>
      </w:r>
      <w:r w:rsidRPr="00A24BF8">
        <w:rPr>
          <w:i/>
          <w:iCs/>
          <w:lang w:val="en-US"/>
        </w:rPr>
        <w:t>Determine</w:t>
      </w:r>
      <w:r>
        <w:t xml:space="preserve">. Откроется дополнительное окно. Установите число ячеек = </w:t>
      </w:r>
      <w:r w:rsidR="003016E0">
        <w:t>4</w:t>
      </w:r>
      <w:r w:rsidR="00A10FB7">
        <w:t xml:space="preserve">, </w:t>
      </w:r>
      <w:r>
        <w:t>введите данные в таблицу, как показано на рис. 1</w:t>
      </w:r>
      <w:r w:rsidR="003016E0">
        <w:t>1</w:t>
      </w:r>
      <w:r>
        <w:t xml:space="preserve">. </w:t>
      </w:r>
      <w:r w:rsidR="00A10FB7">
        <w:t xml:space="preserve">Поскольку 50% выборки </w:t>
      </w:r>
      <w:r w:rsidR="00AF6048">
        <w:t xml:space="preserve">соответствует терапии </w:t>
      </w:r>
      <w:r w:rsidR="00A10FB7">
        <w:t>X</w:t>
      </w:r>
      <w:r w:rsidR="00AF6048">
        <w:t>, а вторые 50% – терапии</w:t>
      </w:r>
      <w:r w:rsidR="00A10FB7">
        <w:t xml:space="preserve"> Y, вероятности </w:t>
      </w:r>
      <w:r w:rsidR="00AF6048">
        <w:t xml:space="preserve">в ячейках для </w:t>
      </w:r>
      <w:r w:rsidR="00A10FB7">
        <w:t>H</w:t>
      </w:r>
      <w:r w:rsidR="00A10FB7" w:rsidRPr="00AF6048">
        <w:rPr>
          <w:vertAlign w:val="subscript"/>
        </w:rPr>
        <w:t>1</w:t>
      </w:r>
      <w:r w:rsidR="00A10FB7">
        <w:t xml:space="preserve"> дают 0,880 * 0,5 = 0,440 и 0,</w:t>
      </w:r>
      <w:r w:rsidR="00AF6048">
        <w:t>12</w:t>
      </w:r>
      <w:r w:rsidR="00A10FB7">
        <w:t>0 * 0,5 = 0,</w:t>
      </w:r>
      <w:r w:rsidR="00AF6048">
        <w:t>060 для успеха и неудачи терапии Х.</w:t>
      </w:r>
      <w:r w:rsidR="003016E0">
        <w:t xml:space="preserve"> </w:t>
      </w:r>
      <w:r w:rsidR="00A10FB7">
        <w:t xml:space="preserve">Аналогично </w:t>
      </w:r>
      <w:r w:rsidR="00DF3442">
        <w:t>для успеха и неудачи терапии Y</w:t>
      </w:r>
      <w:r w:rsidR="00DF3442">
        <w:t xml:space="preserve">: </w:t>
      </w:r>
      <w:r w:rsidR="00A10FB7">
        <w:t xml:space="preserve">0,790 * </w:t>
      </w:r>
      <w:r w:rsidR="00AF6048">
        <w:t>0</w:t>
      </w:r>
      <w:r w:rsidR="00A10FB7">
        <w:t xml:space="preserve">,5 = 0,395 и 0,210 * </w:t>
      </w:r>
      <w:r w:rsidR="00AF6048">
        <w:t>0</w:t>
      </w:r>
      <w:r w:rsidR="00A10FB7">
        <w:t>,5 = 0,105.</w:t>
      </w:r>
    </w:p>
    <w:p w14:paraId="6ED7B9FA" w14:textId="77777777" w:rsidR="00DF3442" w:rsidRDefault="00A10FB7" w:rsidP="00A10FB7">
      <w:r>
        <w:t>H</w:t>
      </w:r>
      <w:r w:rsidRPr="00AF6048">
        <w:rPr>
          <w:vertAlign w:val="subscript"/>
        </w:rPr>
        <w:t>0</w:t>
      </w:r>
      <w:r>
        <w:t xml:space="preserve"> предсказывает статистическую независимость </w:t>
      </w:r>
      <w:r w:rsidR="003016E0">
        <w:t xml:space="preserve">от типа </w:t>
      </w:r>
      <w:r>
        <w:t xml:space="preserve">терапии при тех же средних. Это подразумевает одинаковую вероятность успеха (0,835 * 0,5 = 0,4175) и неудачи (0,165 * 0,5 = 0,0825) для обоих методов лечения. </w:t>
      </w:r>
      <w:r w:rsidR="003016E0">
        <w:t xml:space="preserve">После того, как четыре ряда ячеек правой таблицы заполнены, кликните </w:t>
      </w:r>
      <w:r w:rsidR="003016E0" w:rsidRPr="003016E0">
        <w:rPr>
          <w:i/>
          <w:iCs/>
        </w:rPr>
        <w:t>Calculate and transfer to main window</w:t>
      </w:r>
      <w:r w:rsidR="003016E0">
        <w:t xml:space="preserve">. Получим значение эффекта размера </w:t>
      </w:r>
      <w:r w:rsidR="003016E0">
        <w:rPr>
          <w:rFonts w:cstheme="minorHAnsi"/>
        </w:rPr>
        <w:t>ω</w:t>
      </w:r>
      <w:r w:rsidR="003016E0">
        <w:t xml:space="preserve"> = </w:t>
      </w:r>
      <w:r>
        <w:t>0,1212.</w:t>
      </w:r>
      <w:r w:rsidR="006709BC">
        <w:t xml:space="preserve"> </w:t>
      </w:r>
      <w:r w:rsidR="003016E0">
        <w:t xml:space="preserve">Укажите </w:t>
      </w:r>
      <w:r>
        <w:t xml:space="preserve">df = 1 в главном окне. Параметр нецентральности </w:t>
      </w:r>
      <w:r w:rsidR="003016E0">
        <w:rPr>
          <w:rFonts w:cstheme="minorHAnsi"/>
        </w:rPr>
        <w:t>λ</w:t>
      </w:r>
      <w:r>
        <w:t xml:space="preserve"> = 6,1</w:t>
      </w:r>
      <w:r w:rsidR="00DF3442">
        <w:t>731</w:t>
      </w:r>
      <w:r>
        <w:t>.</w:t>
      </w:r>
      <w:r w:rsidR="006709BC">
        <w:t xml:space="preserve"> </w:t>
      </w:r>
      <w:r>
        <w:t>Априорный анализ возвращает необходимое N</w:t>
      </w:r>
      <w:r w:rsidR="00DF3442">
        <w:t xml:space="preserve"> =</w:t>
      </w:r>
      <w:r w:rsidR="006709BC">
        <w:t xml:space="preserve"> </w:t>
      </w:r>
      <w:r>
        <w:t xml:space="preserve">420 и критическое </w:t>
      </w:r>
      <w:r w:rsidR="00DF3442">
        <w:rPr>
          <w:rFonts w:cstheme="minorHAnsi"/>
        </w:rPr>
        <w:t>χ</w:t>
      </w:r>
      <w:r w:rsidRPr="00DF3442">
        <w:rPr>
          <w:vertAlign w:val="superscript"/>
        </w:rPr>
        <w:t>2</w:t>
      </w:r>
      <w:r>
        <w:t xml:space="preserve"> = 0,7083.</w:t>
      </w:r>
    </w:p>
    <w:p w14:paraId="1D8B59D7" w14:textId="22D78E8A" w:rsidR="00A10FB7" w:rsidRDefault="00A10FB7" w:rsidP="00A10FB7">
      <w:r>
        <w:t>Если статистика</w:t>
      </w:r>
      <w:r w:rsidR="00DF3442">
        <w:t xml:space="preserve"> </w:t>
      </w:r>
      <w:r w:rsidR="00DF3442">
        <w:rPr>
          <w:rFonts w:cstheme="minorHAnsi"/>
        </w:rPr>
        <w:t>χ</w:t>
      </w:r>
      <w:r w:rsidR="00DF3442" w:rsidRPr="00DF3442">
        <w:rPr>
          <w:vertAlign w:val="superscript"/>
        </w:rPr>
        <w:t>2</w:t>
      </w:r>
      <w:r>
        <w:t xml:space="preserve"> превысила критическое значение, и частота успеха выборки терапии Y была меньше, чем у терапии X, мы бы приняли H</w:t>
      </w:r>
      <w:r w:rsidRPr="00DF3442">
        <w:rPr>
          <w:vertAlign w:val="subscript"/>
        </w:rPr>
        <w:t>1</w:t>
      </w:r>
      <w:r>
        <w:t>. Новая терапия Y должна быть отвергнута. Если статистика</w:t>
      </w:r>
      <w:r w:rsidR="00DF3442">
        <w:t xml:space="preserve"> </w:t>
      </w:r>
      <w:r w:rsidR="00DF3442">
        <w:rPr>
          <w:rFonts w:cstheme="minorHAnsi"/>
        </w:rPr>
        <w:t>χ</w:t>
      </w:r>
      <w:r w:rsidR="00DF3442" w:rsidRPr="00DF3442">
        <w:rPr>
          <w:vertAlign w:val="superscript"/>
        </w:rPr>
        <w:t>2</w:t>
      </w:r>
      <w:r>
        <w:t xml:space="preserve"> не превыша</w:t>
      </w:r>
      <w:r w:rsidR="00DF3442">
        <w:t>ет</w:t>
      </w:r>
      <w:r>
        <w:t xml:space="preserve"> критическо</w:t>
      </w:r>
      <w:r w:rsidR="00DF3442">
        <w:t>е</w:t>
      </w:r>
      <w:r>
        <w:t xml:space="preserve"> значени</w:t>
      </w:r>
      <w:r w:rsidR="00DF3442">
        <w:t>е</w:t>
      </w:r>
      <w:r>
        <w:t>, H</w:t>
      </w:r>
      <w:r w:rsidRPr="00DF3442">
        <w:rPr>
          <w:vertAlign w:val="subscript"/>
        </w:rPr>
        <w:t>0</w:t>
      </w:r>
      <w:r>
        <w:t xml:space="preserve"> будет сохранена. Можно использовать менее дорогую терапию Y. Обратите внимание, что все вычисления являются приближен</w:t>
      </w:r>
      <w:r w:rsidR="001B636F">
        <w:t>ными</w:t>
      </w:r>
      <w:r>
        <w:t>, по</w:t>
      </w:r>
      <w:r w:rsidR="001B636F">
        <w:t xml:space="preserve">скольку </w:t>
      </w:r>
      <w:r>
        <w:t xml:space="preserve">точное распределение </w:t>
      </w:r>
      <w:r w:rsidR="001B636F">
        <w:t>с</w:t>
      </w:r>
      <w:r>
        <w:t>татистик</w:t>
      </w:r>
      <w:r w:rsidR="001B636F">
        <w:t>и</w:t>
      </w:r>
      <w:r>
        <w:t xml:space="preserve"> </w:t>
      </w:r>
      <w:r w:rsidR="001B636F">
        <w:rPr>
          <w:rFonts w:cstheme="minorHAnsi"/>
        </w:rPr>
        <w:t>χ</w:t>
      </w:r>
      <w:r w:rsidR="001B636F" w:rsidRPr="00DF3442">
        <w:rPr>
          <w:vertAlign w:val="superscript"/>
        </w:rPr>
        <w:t>2</w:t>
      </w:r>
      <w:r>
        <w:t xml:space="preserve"> </w:t>
      </w:r>
      <w:r w:rsidR="001B636F">
        <w:t xml:space="preserve">соответствует </w:t>
      </w:r>
      <w:r>
        <w:t>распределени</w:t>
      </w:r>
      <w:r w:rsidR="001B636F">
        <w:t xml:space="preserve">ю </w:t>
      </w:r>
      <w:r w:rsidR="001B636F">
        <w:rPr>
          <w:rFonts w:cstheme="minorHAnsi"/>
        </w:rPr>
        <w:t>χ</w:t>
      </w:r>
      <w:r w:rsidR="001B636F" w:rsidRPr="00DF3442">
        <w:rPr>
          <w:vertAlign w:val="superscript"/>
        </w:rPr>
        <w:t>2</w:t>
      </w:r>
      <w:r>
        <w:t xml:space="preserve"> </w:t>
      </w:r>
      <w:r w:rsidR="001B636F">
        <w:t xml:space="preserve">лишь </w:t>
      </w:r>
      <w:r>
        <w:t xml:space="preserve">для асимптотического случая, то есть для N </w:t>
      </w:r>
      <w:r w:rsidR="001B636F" w:rsidRPr="001B636F">
        <w:t>→∞</w:t>
      </w:r>
      <w:r>
        <w:t>.</w:t>
      </w:r>
      <w:r w:rsidR="006709BC">
        <w:t xml:space="preserve"> </w:t>
      </w:r>
      <w:r>
        <w:t>Однако при N = 420</w:t>
      </w:r>
      <w:r w:rsidR="006709BC">
        <w:t xml:space="preserve"> </w:t>
      </w:r>
      <w:r>
        <w:t>отклонение от асимптотического распределения ничтожно мало .</w:t>
      </w:r>
    </w:p>
    <w:p w14:paraId="19067F20" w14:textId="65BB1E7A" w:rsidR="008660C5" w:rsidRDefault="001E12AD" w:rsidP="00A10FB7">
      <w:r>
        <w:rPr>
          <w:noProof/>
        </w:rPr>
        <w:drawing>
          <wp:inline distT="0" distB="0" distL="0" distR="0" wp14:anchorId="568D2E26" wp14:editId="633C4334">
            <wp:extent cx="6121400" cy="49980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99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60D60" w14:textId="09103E1E" w:rsidR="008660C5" w:rsidRDefault="008660C5" w:rsidP="008660C5">
      <w:r>
        <w:t xml:space="preserve">Рис. 11. Априорный анализ статистической мощности </w:t>
      </w:r>
      <w:r>
        <w:rPr>
          <w:lang w:val="en-US"/>
        </w:rPr>
        <w:t>χ</w:t>
      </w:r>
      <w:r w:rsidRPr="008660C5">
        <w:rPr>
          <w:vertAlign w:val="superscript"/>
        </w:rPr>
        <w:t>2</w:t>
      </w:r>
      <w:r w:rsidRPr="00340D25">
        <w:t>-тест</w:t>
      </w:r>
      <w:r>
        <w:t>а</w:t>
      </w:r>
    </w:p>
    <w:p w14:paraId="06025A6F" w14:textId="77777777" w:rsidR="00A10FB7" w:rsidRDefault="00A10FB7" w:rsidP="001B636F">
      <w:pPr>
        <w:pStyle w:val="4"/>
      </w:pPr>
      <w:r>
        <w:lastRenderedPageBreak/>
        <w:t>Заключение</w:t>
      </w:r>
    </w:p>
    <w:p w14:paraId="6E22952C" w14:textId="7B140105" w:rsidR="00A10FB7" w:rsidRPr="001B636F" w:rsidRDefault="001B636F" w:rsidP="00A10FB7">
      <w:r>
        <w:t>Анализ</w:t>
      </w:r>
      <w:r w:rsidR="00A10FB7">
        <w:t xml:space="preserve"> статистической мощности необходим для оценки статистических решений,</w:t>
      </w:r>
      <w:r>
        <w:t xml:space="preserve"> </w:t>
      </w:r>
      <w:r w:rsidR="00A10FB7">
        <w:t>а также для планирования исследований. GPower представ</w:t>
      </w:r>
      <w:r>
        <w:t>ляет собой</w:t>
      </w:r>
      <w:r w:rsidR="00A10FB7">
        <w:t xml:space="preserve"> простой в использовании программный инструмент, который облегчает реализацию различных видов анализа </w:t>
      </w:r>
      <w:r>
        <w:t xml:space="preserve">статистической </w:t>
      </w:r>
      <w:r w:rsidR="00A10FB7">
        <w:t>мощности.</w:t>
      </w:r>
      <w:r>
        <w:t xml:space="preserve"> </w:t>
      </w:r>
      <w:r w:rsidR="00A10FB7">
        <w:t xml:space="preserve">Эта статья </w:t>
      </w:r>
      <w:r>
        <w:t>представила</w:t>
      </w:r>
      <w:r w:rsidR="00A10FB7">
        <w:t xml:space="preserve"> </w:t>
      </w:r>
      <w:r>
        <w:t xml:space="preserve">небольшое число </w:t>
      </w:r>
      <w:r w:rsidR="00A10FB7">
        <w:t>наиболее часто используемых статистических тестов.</w:t>
      </w:r>
      <w:r>
        <w:t xml:space="preserve"> Подробное </w:t>
      </w:r>
      <w:hyperlink r:id="rId27" w:history="1">
        <w:r w:rsidRPr="001B636F">
          <w:rPr>
            <w:rStyle w:val="a8"/>
          </w:rPr>
          <w:t>руководство</w:t>
        </w:r>
      </w:hyperlink>
      <w:r>
        <w:t xml:space="preserve"> </w:t>
      </w:r>
      <w:r>
        <w:rPr>
          <w:lang w:val="en-US"/>
        </w:rPr>
        <w:t>GPower</w:t>
      </w:r>
      <w:r w:rsidRPr="001B636F">
        <w:t xml:space="preserve"> </w:t>
      </w:r>
      <w:r w:rsidR="001C45EA">
        <w:t xml:space="preserve">охватывает </w:t>
      </w:r>
      <w:r w:rsidR="00E02099">
        <w:t xml:space="preserve">31 </w:t>
      </w:r>
      <w:r w:rsidR="003D0E26">
        <w:t>статистически</w:t>
      </w:r>
      <w:r w:rsidR="003D0E26">
        <w:t>й</w:t>
      </w:r>
      <w:r w:rsidR="003D0E26">
        <w:t xml:space="preserve"> метод</w:t>
      </w:r>
      <w:r>
        <w:t xml:space="preserve">. В </w:t>
      </w:r>
      <w:r w:rsidR="003D0E26">
        <w:t>руководстве</w:t>
      </w:r>
      <w:r>
        <w:t xml:space="preserve"> описаны теоретические основы </w:t>
      </w:r>
      <w:r w:rsidR="003D0E26">
        <w:t xml:space="preserve">каждого </w:t>
      </w:r>
      <w:r>
        <w:t>метод</w:t>
      </w:r>
      <w:r w:rsidR="003D0E26">
        <w:t>а</w:t>
      </w:r>
      <w:r>
        <w:t xml:space="preserve"> и указания по использованию программы.</w:t>
      </w:r>
    </w:p>
    <w:sectPr w:rsidR="00A10FB7" w:rsidRPr="001B636F" w:rsidSect="00B35F06">
      <w:pgSz w:w="11909" w:h="16834"/>
      <w:pgMar w:top="851" w:right="851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AF6B2" w14:textId="77777777" w:rsidR="00C51202" w:rsidRDefault="00C51202" w:rsidP="00B35F06">
      <w:pPr>
        <w:spacing w:after="0"/>
      </w:pPr>
      <w:r>
        <w:separator/>
      </w:r>
    </w:p>
  </w:endnote>
  <w:endnote w:type="continuationSeparator" w:id="0">
    <w:p w14:paraId="78551780" w14:textId="77777777" w:rsidR="00C51202" w:rsidRDefault="00C51202" w:rsidP="00B35F0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6388AA" w14:textId="77777777" w:rsidR="00C51202" w:rsidRDefault="00C51202" w:rsidP="00B35F06">
      <w:pPr>
        <w:spacing w:after="0"/>
      </w:pPr>
      <w:r>
        <w:separator/>
      </w:r>
    </w:p>
  </w:footnote>
  <w:footnote w:type="continuationSeparator" w:id="0">
    <w:p w14:paraId="2E047B64" w14:textId="77777777" w:rsidR="00C51202" w:rsidRDefault="00C51202" w:rsidP="00B35F06">
      <w:pPr>
        <w:spacing w:after="0"/>
      </w:pPr>
      <w:r>
        <w:continuationSeparator/>
      </w:r>
    </w:p>
  </w:footnote>
  <w:footnote w:id="1">
    <w:p w14:paraId="18EF2C6E" w14:textId="77777777" w:rsidR="00DE3D7F" w:rsidRDefault="00DE3D7F" w:rsidP="00DE3D7F">
      <w:pPr>
        <w:pStyle w:val="a5"/>
      </w:pPr>
      <w:r>
        <w:rPr>
          <w:rStyle w:val="a7"/>
        </w:rPr>
        <w:footnoteRef/>
      </w:r>
      <w:r>
        <w:t xml:space="preserve"> В</w:t>
      </w:r>
      <w:r w:rsidRPr="00A10FB7">
        <w:t xml:space="preserve"> руководстве говорится о GPower</w:t>
      </w:r>
      <w:r>
        <w:t xml:space="preserve"> версии </w:t>
      </w:r>
      <w:r w:rsidRPr="00A10FB7">
        <w:t xml:space="preserve">2. </w:t>
      </w:r>
      <w:r>
        <w:t xml:space="preserve">На момент публикации заметки доступна </w:t>
      </w:r>
      <w:r w:rsidRPr="00A10FB7">
        <w:t xml:space="preserve">версия </w:t>
      </w:r>
      <w:r w:rsidRPr="00DE3D7F">
        <w:t>3.1.9.7</w:t>
      </w:r>
      <w:r>
        <w:t xml:space="preserve"> от 17 марта 2020 г. Именно она использовалась при подготовке иллюстраций. – Здесь и далее </w:t>
      </w:r>
      <w:r w:rsidRPr="00DE3D7F">
        <w:rPr>
          <w:i/>
          <w:iCs/>
        </w:rPr>
        <w:t>прим. Багузина</w:t>
      </w:r>
      <w: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D4D7D"/>
    <w:multiLevelType w:val="hybridMultilevel"/>
    <w:tmpl w:val="5BAAFB64"/>
    <w:lvl w:ilvl="0" w:tplc="37AADC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C62FF0"/>
    <w:multiLevelType w:val="hybridMultilevel"/>
    <w:tmpl w:val="A4EC77F8"/>
    <w:lvl w:ilvl="0" w:tplc="96B8BA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F2D09710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125FD0"/>
    <w:multiLevelType w:val="hybridMultilevel"/>
    <w:tmpl w:val="D016613C"/>
    <w:lvl w:ilvl="0" w:tplc="5696212A">
      <w:start w:val="4"/>
      <w:numFmt w:val="bullet"/>
      <w:lvlText w:val="•"/>
      <w:lvlJc w:val="left"/>
      <w:pPr>
        <w:ind w:left="1065" w:hanging="705"/>
      </w:pPr>
      <w:rPr>
        <w:rFonts w:ascii="Calibri" w:eastAsiaTheme="minorHAns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9A57FF"/>
    <w:multiLevelType w:val="hybridMultilevel"/>
    <w:tmpl w:val="3D241D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547855"/>
    <w:multiLevelType w:val="hybridMultilevel"/>
    <w:tmpl w:val="6980D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433743"/>
    <w:multiLevelType w:val="hybridMultilevel"/>
    <w:tmpl w:val="84842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082F49"/>
    <w:multiLevelType w:val="hybridMultilevel"/>
    <w:tmpl w:val="E7287FFA"/>
    <w:lvl w:ilvl="0" w:tplc="F20C47E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55433D"/>
    <w:multiLevelType w:val="hybridMultilevel"/>
    <w:tmpl w:val="7602B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05658A"/>
    <w:multiLevelType w:val="hybridMultilevel"/>
    <w:tmpl w:val="5BFEB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410743">
    <w:abstractNumId w:val="0"/>
  </w:num>
  <w:num w:numId="2" w16cid:durableId="1920096826">
    <w:abstractNumId w:val="2"/>
  </w:num>
  <w:num w:numId="3" w16cid:durableId="1934436059">
    <w:abstractNumId w:val="6"/>
  </w:num>
  <w:num w:numId="4" w16cid:durableId="1191987446">
    <w:abstractNumId w:val="1"/>
  </w:num>
  <w:num w:numId="5" w16cid:durableId="1357776830">
    <w:abstractNumId w:val="3"/>
  </w:num>
  <w:num w:numId="6" w16cid:durableId="1061751941">
    <w:abstractNumId w:val="8"/>
  </w:num>
  <w:num w:numId="7" w16cid:durableId="271518022">
    <w:abstractNumId w:val="7"/>
  </w:num>
  <w:num w:numId="8" w16cid:durableId="177471772">
    <w:abstractNumId w:val="4"/>
  </w:num>
  <w:num w:numId="9" w16cid:durableId="606667727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F06"/>
    <w:rsid w:val="00001EAA"/>
    <w:rsid w:val="00002489"/>
    <w:rsid w:val="00003E48"/>
    <w:rsid w:val="00005D8F"/>
    <w:rsid w:val="000061CB"/>
    <w:rsid w:val="00010D5D"/>
    <w:rsid w:val="00013AB1"/>
    <w:rsid w:val="00014336"/>
    <w:rsid w:val="00016161"/>
    <w:rsid w:val="00016C40"/>
    <w:rsid w:val="000203FE"/>
    <w:rsid w:val="00022A26"/>
    <w:rsid w:val="00033025"/>
    <w:rsid w:val="000351E5"/>
    <w:rsid w:val="00040A97"/>
    <w:rsid w:val="00044657"/>
    <w:rsid w:val="00051E23"/>
    <w:rsid w:val="000531E5"/>
    <w:rsid w:val="0005358C"/>
    <w:rsid w:val="00055D29"/>
    <w:rsid w:val="0005677A"/>
    <w:rsid w:val="000647BE"/>
    <w:rsid w:val="00066ADF"/>
    <w:rsid w:val="00067D82"/>
    <w:rsid w:val="000701C0"/>
    <w:rsid w:val="000724AE"/>
    <w:rsid w:val="00075BBA"/>
    <w:rsid w:val="000865DA"/>
    <w:rsid w:val="0009234A"/>
    <w:rsid w:val="00093466"/>
    <w:rsid w:val="00093C35"/>
    <w:rsid w:val="000A2C54"/>
    <w:rsid w:val="000A4793"/>
    <w:rsid w:val="000B096C"/>
    <w:rsid w:val="000B0ACB"/>
    <w:rsid w:val="000B5CB9"/>
    <w:rsid w:val="000B60BB"/>
    <w:rsid w:val="000C0A69"/>
    <w:rsid w:val="000C3095"/>
    <w:rsid w:val="000D15A7"/>
    <w:rsid w:val="000D3AC6"/>
    <w:rsid w:val="000D42A1"/>
    <w:rsid w:val="000D5F16"/>
    <w:rsid w:val="000E2AF4"/>
    <w:rsid w:val="000E58A5"/>
    <w:rsid w:val="000F32DD"/>
    <w:rsid w:val="0010031E"/>
    <w:rsid w:val="0010376B"/>
    <w:rsid w:val="001047D0"/>
    <w:rsid w:val="001123BD"/>
    <w:rsid w:val="00113380"/>
    <w:rsid w:val="00120C76"/>
    <w:rsid w:val="00123AD4"/>
    <w:rsid w:val="001253C5"/>
    <w:rsid w:val="001307A9"/>
    <w:rsid w:val="001428CB"/>
    <w:rsid w:val="001509CA"/>
    <w:rsid w:val="00152F8F"/>
    <w:rsid w:val="001557B1"/>
    <w:rsid w:val="001574BD"/>
    <w:rsid w:val="00167D8F"/>
    <w:rsid w:val="001739E0"/>
    <w:rsid w:val="00184994"/>
    <w:rsid w:val="0019454A"/>
    <w:rsid w:val="001B4CCF"/>
    <w:rsid w:val="001B636F"/>
    <w:rsid w:val="001C45EA"/>
    <w:rsid w:val="001E12AD"/>
    <w:rsid w:val="001E6399"/>
    <w:rsid w:val="001F3E13"/>
    <w:rsid w:val="001F474E"/>
    <w:rsid w:val="001F4A0A"/>
    <w:rsid w:val="001F581A"/>
    <w:rsid w:val="001F74E8"/>
    <w:rsid w:val="00203FB2"/>
    <w:rsid w:val="00213290"/>
    <w:rsid w:val="002139AE"/>
    <w:rsid w:val="00220F53"/>
    <w:rsid w:val="00222EFF"/>
    <w:rsid w:val="00223181"/>
    <w:rsid w:val="002232F3"/>
    <w:rsid w:val="00224031"/>
    <w:rsid w:val="0022598F"/>
    <w:rsid w:val="00226C0D"/>
    <w:rsid w:val="00227E7C"/>
    <w:rsid w:val="00230B79"/>
    <w:rsid w:val="00230CC2"/>
    <w:rsid w:val="0023215D"/>
    <w:rsid w:val="00235F1F"/>
    <w:rsid w:val="002364BB"/>
    <w:rsid w:val="0023781C"/>
    <w:rsid w:val="0024403E"/>
    <w:rsid w:val="002445CF"/>
    <w:rsid w:val="00245DEE"/>
    <w:rsid w:val="00250AC4"/>
    <w:rsid w:val="002517D3"/>
    <w:rsid w:val="0025329C"/>
    <w:rsid w:val="00264D49"/>
    <w:rsid w:val="002677BA"/>
    <w:rsid w:val="002707FF"/>
    <w:rsid w:val="00272465"/>
    <w:rsid w:val="002762C6"/>
    <w:rsid w:val="00295F56"/>
    <w:rsid w:val="002A0997"/>
    <w:rsid w:val="002A6754"/>
    <w:rsid w:val="002A7D33"/>
    <w:rsid w:val="002B45B5"/>
    <w:rsid w:val="002B627E"/>
    <w:rsid w:val="002C08B3"/>
    <w:rsid w:val="002C31DF"/>
    <w:rsid w:val="002C390C"/>
    <w:rsid w:val="002C4ED2"/>
    <w:rsid w:val="002C53DB"/>
    <w:rsid w:val="002C77C2"/>
    <w:rsid w:val="002D358A"/>
    <w:rsid w:val="002D3FF9"/>
    <w:rsid w:val="002D5598"/>
    <w:rsid w:val="002D68FD"/>
    <w:rsid w:val="002E1690"/>
    <w:rsid w:val="002E3C4E"/>
    <w:rsid w:val="002F08A8"/>
    <w:rsid w:val="002F18D1"/>
    <w:rsid w:val="002F65B8"/>
    <w:rsid w:val="002F6A56"/>
    <w:rsid w:val="003014C2"/>
    <w:rsid w:val="003016E0"/>
    <w:rsid w:val="00302090"/>
    <w:rsid w:val="0030233C"/>
    <w:rsid w:val="00306C81"/>
    <w:rsid w:val="00307951"/>
    <w:rsid w:val="0031185B"/>
    <w:rsid w:val="003216C6"/>
    <w:rsid w:val="00325031"/>
    <w:rsid w:val="00332B0A"/>
    <w:rsid w:val="00332DAA"/>
    <w:rsid w:val="00332EC8"/>
    <w:rsid w:val="00336AC3"/>
    <w:rsid w:val="00340D25"/>
    <w:rsid w:val="00344E55"/>
    <w:rsid w:val="003464B5"/>
    <w:rsid w:val="00355474"/>
    <w:rsid w:val="00356699"/>
    <w:rsid w:val="00356D1A"/>
    <w:rsid w:val="00357BBB"/>
    <w:rsid w:val="003630EC"/>
    <w:rsid w:val="00365FB5"/>
    <w:rsid w:val="00367591"/>
    <w:rsid w:val="003718C0"/>
    <w:rsid w:val="00372435"/>
    <w:rsid w:val="0037371B"/>
    <w:rsid w:val="0037515D"/>
    <w:rsid w:val="0037726C"/>
    <w:rsid w:val="00377698"/>
    <w:rsid w:val="00380EAD"/>
    <w:rsid w:val="00382A0B"/>
    <w:rsid w:val="00391551"/>
    <w:rsid w:val="00396CB1"/>
    <w:rsid w:val="003B3CFA"/>
    <w:rsid w:val="003B53BF"/>
    <w:rsid w:val="003B74FB"/>
    <w:rsid w:val="003C250B"/>
    <w:rsid w:val="003C4C2C"/>
    <w:rsid w:val="003D0E26"/>
    <w:rsid w:val="003D16A6"/>
    <w:rsid w:val="003D1F20"/>
    <w:rsid w:val="003D31EF"/>
    <w:rsid w:val="003D3AC0"/>
    <w:rsid w:val="003D6678"/>
    <w:rsid w:val="003E3FCF"/>
    <w:rsid w:val="003F0D6F"/>
    <w:rsid w:val="003F3F33"/>
    <w:rsid w:val="003F7650"/>
    <w:rsid w:val="00404799"/>
    <w:rsid w:val="00410302"/>
    <w:rsid w:val="00410D2C"/>
    <w:rsid w:val="004111A0"/>
    <w:rsid w:val="004126C7"/>
    <w:rsid w:val="00413FEC"/>
    <w:rsid w:val="00415742"/>
    <w:rsid w:val="00424F0D"/>
    <w:rsid w:val="00425431"/>
    <w:rsid w:val="00426482"/>
    <w:rsid w:val="004266D6"/>
    <w:rsid w:val="00430EE1"/>
    <w:rsid w:val="004423E0"/>
    <w:rsid w:val="00444169"/>
    <w:rsid w:val="004471F4"/>
    <w:rsid w:val="00450314"/>
    <w:rsid w:val="00450D1A"/>
    <w:rsid w:val="004551F3"/>
    <w:rsid w:val="0045753D"/>
    <w:rsid w:val="004575D1"/>
    <w:rsid w:val="00457C8A"/>
    <w:rsid w:val="0046741A"/>
    <w:rsid w:val="004706B1"/>
    <w:rsid w:val="00477BB1"/>
    <w:rsid w:val="004837E4"/>
    <w:rsid w:val="00491BA3"/>
    <w:rsid w:val="004A2072"/>
    <w:rsid w:val="004B03DE"/>
    <w:rsid w:val="004B1352"/>
    <w:rsid w:val="004B13CE"/>
    <w:rsid w:val="004B1B26"/>
    <w:rsid w:val="004B3367"/>
    <w:rsid w:val="004C04D2"/>
    <w:rsid w:val="004C0892"/>
    <w:rsid w:val="004C0E96"/>
    <w:rsid w:val="004C1BFF"/>
    <w:rsid w:val="004C562D"/>
    <w:rsid w:val="004C5EC3"/>
    <w:rsid w:val="004D1428"/>
    <w:rsid w:val="004D54D1"/>
    <w:rsid w:val="004D5627"/>
    <w:rsid w:val="004D658F"/>
    <w:rsid w:val="004E3AC6"/>
    <w:rsid w:val="004F0BAA"/>
    <w:rsid w:val="004F24F6"/>
    <w:rsid w:val="004F5179"/>
    <w:rsid w:val="00505049"/>
    <w:rsid w:val="005059EA"/>
    <w:rsid w:val="00510050"/>
    <w:rsid w:val="00513662"/>
    <w:rsid w:val="00513FD4"/>
    <w:rsid w:val="00522947"/>
    <w:rsid w:val="00531381"/>
    <w:rsid w:val="00531D89"/>
    <w:rsid w:val="00532384"/>
    <w:rsid w:val="0053271C"/>
    <w:rsid w:val="00533052"/>
    <w:rsid w:val="00534530"/>
    <w:rsid w:val="00536427"/>
    <w:rsid w:val="00540071"/>
    <w:rsid w:val="00540653"/>
    <w:rsid w:val="00541497"/>
    <w:rsid w:val="00545801"/>
    <w:rsid w:val="00545A59"/>
    <w:rsid w:val="0055105E"/>
    <w:rsid w:val="00551FE5"/>
    <w:rsid w:val="00552816"/>
    <w:rsid w:val="00552BBC"/>
    <w:rsid w:val="00552E87"/>
    <w:rsid w:val="005548F7"/>
    <w:rsid w:val="0055659B"/>
    <w:rsid w:val="00563708"/>
    <w:rsid w:val="00572841"/>
    <w:rsid w:val="0058072E"/>
    <w:rsid w:val="0058405F"/>
    <w:rsid w:val="00590261"/>
    <w:rsid w:val="00590EDA"/>
    <w:rsid w:val="0059134E"/>
    <w:rsid w:val="005A111A"/>
    <w:rsid w:val="005A14E9"/>
    <w:rsid w:val="005A15FB"/>
    <w:rsid w:val="005A6301"/>
    <w:rsid w:val="005A7DA4"/>
    <w:rsid w:val="005B01AF"/>
    <w:rsid w:val="005C15C4"/>
    <w:rsid w:val="005C2179"/>
    <w:rsid w:val="005C3F18"/>
    <w:rsid w:val="005D6C64"/>
    <w:rsid w:val="005E117A"/>
    <w:rsid w:val="005E452A"/>
    <w:rsid w:val="005E4B74"/>
    <w:rsid w:val="005F66EC"/>
    <w:rsid w:val="00603306"/>
    <w:rsid w:val="0060501A"/>
    <w:rsid w:val="00606EC5"/>
    <w:rsid w:val="00613B11"/>
    <w:rsid w:val="006224AA"/>
    <w:rsid w:val="00633A81"/>
    <w:rsid w:val="0063450C"/>
    <w:rsid w:val="00642E67"/>
    <w:rsid w:val="00647658"/>
    <w:rsid w:val="0065028A"/>
    <w:rsid w:val="00651E90"/>
    <w:rsid w:val="00661567"/>
    <w:rsid w:val="00661909"/>
    <w:rsid w:val="00663990"/>
    <w:rsid w:val="006648AB"/>
    <w:rsid w:val="006709BC"/>
    <w:rsid w:val="00670FE7"/>
    <w:rsid w:val="00673D49"/>
    <w:rsid w:val="00673F82"/>
    <w:rsid w:val="00677694"/>
    <w:rsid w:val="0068037E"/>
    <w:rsid w:val="00683C82"/>
    <w:rsid w:val="0068697E"/>
    <w:rsid w:val="00692488"/>
    <w:rsid w:val="006952EE"/>
    <w:rsid w:val="006963B2"/>
    <w:rsid w:val="006974B9"/>
    <w:rsid w:val="006A1642"/>
    <w:rsid w:val="006A213A"/>
    <w:rsid w:val="006A45B8"/>
    <w:rsid w:val="006A480A"/>
    <w:rsid w:val="006B49B4"/>
    <w:rsid w:val="006B7391"/>
    <w:rsid w:val="006B7599"/>
    <w:rsid w:val="006C452C"/>
    <w:rsid w:val="006C6BAF"/>
    <w:rsid w:val="006D3203"/>
    <w:rsid w:val="006D3A86"/>
    <w:rsid w:val="006E0D7B"/>
    <w:rsid w:val="006E126A"/>
    <w:rsid w:val="006E63CA"/>
    <w:rsid w:val="006E6B2F"/>
    <w:rsid w:val="006F30BE"/>
    <w:rsid w:val="006F507B"/>
    <w:rsid w:val="006F5DB4"/>
    <w:rsid w:val="006F5E28"/>
    <w:rsid w:val="006F7D2E"/>
    <w:rsid w:val="00700BA9"/>
    <w:rsid w:val="00701B57"/>
    <w:rsid w:val="00705413"/>
    <w:rsid w:val="00710542"/>
    <w:rsid w:val="00712DFC"/>
    <w:rsid w:val="00713BDC"/>
    <w:rsid w:val="0071412F"/>
    <w:rsid w:val="00716497"/>
    <w:rsid w:val="007169C9"/>
    <w:rsid w:val="00720C76"/>
    <w:rsid w:val="00721A7B"/>
    <w:rsid w:val="00722D08"/>
    <w:rsid w:val="00723F27"/>
    <w:rsid w:val="00725E23"/>
    <w:rsid w:val="00727E20"/>
    <w:rsid w:val="00734990"/>
    <w:rsid w:val="00734CB1"/>
    <w:rsid w:val="00742360"/>
    <w:rsid w:val="00746227"/>
    <w:rsid w:val="007477E6"/>
    <w:rsid w:val="0074782B"/>
    <w:rsid w:val="0074791C"/>
    <w:rsid w:val="00750760"/>
    <w:rsid w:val="00751893"/>
    <w:rsid w:val="00756739"/>
    <w:rsid w:val="00762437"/>
    <w:rsid w:val="00764AD9"/>
    <w:rsid w:val="00765E0E"/>
    <w:rsid w:val="00770837"/>
    <w:rsid w:val="00780452"/>
    <w:rsid w:val="00780D47"/>
    <w:rsid w:val="00784111"/>
    <w:rsid w:val="00784D11"/>
    <w:rsid w:val="00785558"/>
    <w:rsid w:val="00790354"/>
    <w:rsid w:val="00792147"/>
    <w:rsid w:val="0079282F"/>
    <w:rsid w:val="007A4E9B"/>
    <w:rsid w:val="007B189B"/>
    <w:rsid w:val="007B2495"/>
    <w:rsid w:val="007B3426"/>
    <w:rsid w:val="007B3864"/>
    <w:rsid w:val="007B4993"/>
    <w:rsid w:val="007C0AA2"/>
    <w:rsid w:val="007C76E8"/>
    <w:rsid w:val="007D1179"/>
    <w:rsid w:val="007E1936"/>
    <w:rsid w:val="007E3D99"/>
    <w:rsid w:val="007F0007"/>
    <w:rsid w:val="007F0BCB"/>
    <w:rsid w:val="00800C42"/>
    <w:rsid w:val="00802F97"/>
    <w:rsid w:val="00814094"/>
    <w:rsid w:val="00815B18"/>
    <w:rsid w:val="00820539"/>
    <w:rsid w:val="008221D5"/>
    <w:rsid w:val="008251D2"/>
    <w:rsid w:val="00825E4B"/>
    <w:rsid w:val="008263EA"/>
    <w:rsid w:val="008274DD"/>
    <w:rsid w:val="00827F42"/>
    <w:rsid w:val="00832229"/>
    <w:rsid w:val="00832F6F"/>
    <w:rsid w:val="008335D4"/>
    <w:rsid w:val="00833941"/>
    <w:rsid w:val="00840017"/>
    <w:rsid w:val="00852443"/>
    <w:rsid w:val="0085507D"/>
    <w:rsid w:val="008555E5"/>
    <w:rsid w:val="00861D5F"/>
    <w:rsid w:val="00862892"/>
    <w:rsid w:val="0086493D"/>
    <w:rsid w:val="008660C5"/>
    <w:rsid w:val="008750EC"/>
    <w:rsid w:val="00877CA9"/>
    <w:rsid w:val="00880ED0"/>
    <w:rsid w:val="00883879"/>
    <w:rsid w:val="008857E6"/>
    <w:rsid w:val="00891E1E"/>
    <w:rsid w:val="00893817"/>
    <w:rsid w:val="008A04D2"/>
    <w:rsid w:val="008A645B"/>
    <w:rsid w:val="008D0C59"/>
    <w:rsid w:val="008D17F3"/>
    <w:rsid w:val="008D5357"/>
    <w:rsid w:val="008D6178"/>
    <w:rsid w:val="008D68AF"/>
    <w:rsid w:val="008E19BE"/>
    <w:rsid w:val="008E19CD"/>
    <w:rsid w:val="008E1E6B"/>
    <w:rsid w:val="008E3C7F"/>
    <w:rsid w:val="008E3FCF"/>
    <w:rsid w:val="008E62C9"/>
    <w:rsid w:val="008F6319"/>
    <w:rsid w:val="0091026B"/>
    <w:rsid w:val="009103C4"/>
    <w:rsid w:val="00911943"/>
    <w:rsid w:val="00913954"/>
    <w:rsid w:val="0091597C"/>
    <w:rsid w:val="009209D4"/>
    <w:rsid w:val="00920D30"/>
    <w:rsid w:val="00923E01"/>
    <w:rsid w:val="0093087E"/>
    <w:rsid w:val="00933A22"/>
    <w:rsid w:val="00945E22"/>
    <w:rsid w:val="009477E1"/>
    <w:rsid w:val="00950CF7"/>
    <w:rsid w:val="0095135D"/>
    <w:rsid w:val="00952B8A"/>
    <w:rsid w:val="009550DA"/>
    <w:rsid w:val="00964E90"/>
    <w:rsid w:val="00964F8A"/>
    <w:rsid w:val="0096654B"/>
    <w:rsid w:val="0097759C"/>
    <w:rsid w:val="00991063"/>
    <w:rsid w:val="00996759"/>
    <w:rsid w:val="009978D4"/>
    <w:rsid w:val="00997A56"/>
    <w:rsid w:val="009A741F"/>
    <w:rsid w:val="009B002B"/>
    <w:rsid w:val="009B2EED"/>
    <w:rsid w:val="009C14FF"/>
    <w:rsid w:val="009C15FD"/>
    <w:rsid w:val="009C2584"/>
    <w:rsid w:val="009C37EA"/>
    <w:rsid w:val="009C442B"/>
    <w:rsid w:val="009D1307"/>
    <w:rsid w:val="009D2693"/>
    <w:rsid w:val="009D273D"/>
    <w:rsid w:val="009D3A2D"/>
    <w:rsid w:val="009E4FF3"/>
    <w:rsid w:val="009F01DB"/>
    <w:rsid w:val="009F248C"/>
    <w:rsid w:val="009F731F"/>
    <w:rsid w:val="00A01D3A"/>
    <w:rsid w:val="00A0281A"/>
    <w:rsid w:val="00A078C4"/>
    <w:rsid w:val="00A10CA0"/>
    <w:rsid w:val="00A10FB7"/>
    <w:rsid w:val="00A10FEF"/>
    <w:rsid w:val="00A137BD"/>
    <w:rsid w:val="00A14E1D"/>
    <w:rsid w:val="00A241B8"/>
    <w:rsid w:val="00A24BF8"/>
    <w:rsid w:val="00A25988"/>
    <w:rsid w:val="00A2696C"/>
    <w:rsid w:val="00A30B1D"/>
    <w:rsid w:val="00A33C2C"/>
    <w:rsid w:val="00A36C19"/>
    <w:rsid w:val="00A45756"/>
    <w:rsid w:val="00A60A40"/>
    <w:rsid w:val="00A62BC4"/>
    <w:rsid w:val="00A641BF"/>
    <w:rsid w:val="00A7162D"/>
    <w:rsid w:val="00A71680"/>
    <w:rsid w:val="00A74B13"/>
    <w:rsid w:val="00A8067B"/>
    <w:rsid w:val="00A810B5"/>
    <w:rsid w:val="00A8734E"/>
    <w:rsid w:val="00A90F6D"/>
    <w:rsid w:val="00A910CC"/>
    <w:rsid w:val="00AA2CAB"/>
    <w:rsid w:val="00AA2EF2"/>
    <w:rsid w:val="00AA4638"/>
    <w:rsid w:val="00AA7D95"/>
    <w:rsid w:val="00AB289A"/>
    <w:rsid w:val="00AB303C"/>
    <w:rsid w:val="00AB39CD"/>
    <w:rsid w:val="00AB5757"/>
    <w:rsid w:val="00AD2AD6"/>
    <w:rsid w:val="00AD60D5"/>
    <w:rsid w:val="00AD69E6"/>
    <w:rsid w:val="00AD6CC2"/>
    <w:rsid w:val="00AE0D8E"/>
    <w:rsid w:val="00AE2CF5"/>
    <w:rsid w:val="00AE5248"/>
    <w:rsid w:val="00AE6C7C"/>
    <w:rsid w:val="00AF0852"/>
    <w:rsid w:val="00AF6048"/>
    <w:rsid w:val="00B0463B"/>
    <w:rsid w:val="00B05174"/>
    <w:rsid w:val="00B13EB5"/>
    <w:rsid w:val="00B2012A"/>
    <w:rsid w:val="00B252B7"/>
    <w:rsid w:val="00B26FC5"/>
    <w:rsid w:val="00B304DC"/>
    <w:rsid w:val="00B35F06"/>
    <w:rsid w:val="00B40C77"/>
    <w:rsid w:val="00B42213"/>
    <w:rsid w:val="00B42FEA"/>
    <w:rsid w:val="00B43F10"/>
    <w:rsid w:val="00B578EF"/>
    <w:rsid w:val="00B62E9C"/>
    <w:rsid w:val="00B658B8"/>
    <w:rsid w:val="00B71D48"/>
    <w:rsid w:val="00B7632E"/>
    <w:rsid w:val="00B81302"/>
    <w:rsid w:val="00B8588E"/>
    <w:rsid w:val="00B8700A"/>
    <w:rsid w:val="00B90E74"/>
    <w:rsid w:val="00B91FD5"/>
    <w:rsid w:val="00B95E3F"/>
    <w:rsid w:val="00BA4FFB"/>
    <w:rsid w:val="00BA5E1D"/>
    <w:rsid w:val="00BB187D"/>
    <w:rsid w:val="00BB2349"/>
    <w:rsid w:val="00BC4E68"/>
    <w:rsid w:val="00BC69C0"/>
    <w:rsid w:val="00BD0804"/>
    <w:rsid w:val="00BD3203"/>
    <w:rsid w:val="00BD5243"/>
    <w:rsid w:val="00BD7D80"/>
    <w:rsid w:val="00BF114E"/>
    <w:rsid w:val="00BF2629"/>
    <w:rsid w:val="00BF6B25"/>
    <w:rsid w:val="00C021B0"/>
    <w:rsid w:val="00C124B0"/>
    <w:rsid w:val="00C13EAE"/>
    <w:rsid w:val="00C14799"/>
    <w:rsid w:val="00C1739C"/>
    <w:rsid w:val="00C17741"/>
    <w:rsid w:val="00C20EED"/>
    <w:rsid w:val="00C23A8E"/>
    <w:rsid w:val="00C30B4A"/>
    <w:rsid w:val="00C37D65"/>
    <w:rsid w:val="00C40756"/>
    <w:rsid w:val="00C45CE3"/>
    <w:rsid w:val="00C46004"/>
    <w:rsid w:val="00C4601D"/>
    <w:rsid w:val="00C473E9"/>
    <w:rsid w:val="00C51202"/>
    <w:rsid w:val="00C52B1A"/>
    <w:rsid w:val="00C562BB"/>
    <w:rsid w:val="00C56C63"/>
    <w:rsid w:val="00C5702F"/>
    <w:rsid w:val="00C572A8"/>
    <w:rsid w:val="00C57D4D"/>
    <w:rsid w:val="00C610F3"/>
    <w:rsid w:val="00C63C65"/>
    <w:rsid w:val="00C66533"/>
    <w:rsid w:val="00C713E6"/>
    <w:rsid w:val="00C7543B"/>
    <w:rsid w:val="00C82F92"/>
    <w:rsid w:val="00C90B5D"/>
    <w:rsid w:val="00C91351"/>
    <w:rsid w:val="00C9148C"/>
    <w:rsid w:val="00C948DF"/>
    <w:rsid w:val="00CA5D86"/>
    <w:rsid w:val="00CA7DBD"/>
    <w:rsid w:val="00CB207B"/>
    <w:rsid w:val="00CC5608"/>
    <w:rsid w:val="00CD16C9"/>
    <w:rsid w:val="00CD4D9C"/>
    <w:rsid w:val="00CD57A3"/>
    <w:rsid w:val="00CE1A49"/>
    <w:rsid w:val="00CE280E"/>
    <w:rsid w:val="00CE4B7C"/>
    <w:rsid w:val="00CE655E"/>
    <w:rsid w:val="00CE766D"/>
    <w:rsid w:val="00CF1831"/>
    <w:rsid w:val="00D003BC"/>
    <w:rsid w:val="00D02418"/>
    <w:rsid w:val="00D14806"/>
    <w:rsid w:val="00D14D2E"/>
    <w:rsid w:val="00D16988"/>
    <w:rsid w:val="00D20A28"/>
    <w:rsid w:val="00D305FB"/>
    <w:rsid w:val="00D3205E"/>
    <w:rsid w:val="00D3319F"/>
    <w:rsid w:val="00D406C1"/>
    <w:rsid w:val="00D40E00"/>
    <w:rsid w:val="00D427A5"/>
    <w:rsid w:val="00D437A7"/>
    <w:rsid w:val="00D45975"/>
    <w:rsid w:val="00D45B5C"/>
    <w:rsid w:val="00D46402"/>
    <w:rsid w:val="00D469C2"/>
    <w:rsid w:val="00D47864"/>
    <w:rsid w:val="00D503B3"/>
    <w:rsid w:val="00D5121A"/>
    <w:rsid w:val="00D5582E"/>
    <w:rsid w:val="00D603E1"/>
    <w:rsid w:val="00D675A8"/>
    <w:rsid w:val="00D80E56"/>
    <w:rsid w:val="00D86BAA"/>
    <w:rsid w:val="00D86FBD"/>
    <w:rsid w:val="00D90416"/>
    <w:rsid w:val="00D913A2"/>
    <w:rsid w:val="00D914B2"/>
    <w:rsid w:val="00D93820"/>
    <w:rsid w:val="00D95722"/>
    <w:rsid w:val="00D97806"/>
    <w:rsid w:val="00DA6236"/>
    <w:rsid w:val="00DA66D9"/>
    <w:rsid w:val="00DB3807"/>
    <w:rsid w:val="00DC182A"/>
    <w:rsid w:val="00DC3C46"/>
    <w:rsid w:val="00DC4F17"/>
    <w:rsid w:val="00DC7E96"/>
    <w:rsid w:val="00DD6040"/>
    <w:rsid w:val="00DD6380"/>
    <w:rsid w:val="00DE0CFB"/>
    <w:rsid w:val="00DE3D7F"/>
    <w:rsid w:val="00DE4888"/>
    <w:rsid w:val="00DE56F3"/>
    <w:rsid w:val="00DE790A"/>
    <w:rsid w:val="00DF3442"/>
    <w:rsid w:val="00DF7BB1"/>
    <w:rsid w:val="00E00683"/>
    <w:rsid w:val="00E02099"/>
    <w:rsid w:val="00E0527B"/>
    <w:rsid w:val="00E07C5D"/>
    <w:rsid w:val="00E15D87"/>
    <w:rsid w:val="00E21B31"/>
    <w:rsid w:val="00E23114"/>
    <w:rsid w:val="00E25AE9"/>
    <w:rsid w:val="00E34E07"/>
    <w:rsid w:val="00E34F34"/>
    <w:rsid w:val="00E409FF"/>
    <w:rsid w:val="00E422AF"/>
    <w:rsid w:val="00E42ACD"/>
    <w:rsid w:val="00E43735"/>
    <w:rsid w:val="00E45D4F"/>
    <w:rsid w:val="00E50451"/>
    <w:rsid w:val="00E51791"/>
    <w:rsid w:val="00E63601"/>
    <w:rsid w:val="00E71374"/>
    <w:rsid w:val="00E74818"/>
    <w:rsid w:val="00E75483"/>
    <w:rsid w:val="00E77F69"/>
    <w:rsid w:val="00E803B4"/>
    <w:rsid w:val="00E82CF2"/>
    <w:rsid w:val="00E90DE0"/>
    <w:rsid w:val="00E92600"/>
    <w:rsid w:val="00E92990"/>
    <w:rsid w:val="00E95085"/>
    <w:rsid w:val="00E97AF3"/>
    <w:rsid w:val="00EA4AD2"/>
    <w:rsid w:val="00EB1182"/>
    <w:rsid w:val="00EB4BC7"/>
    <w:rsid w:val="00EB5860"/>
    <w:rsid w:val="00ED7DB2"/>
    <w:rsid w:val="00EE1ECC"/>
    <w:rsid w:val="00EE378F"/>
    <w:rsid w:val="00EF436F"/>
    <w:rsid w:val="00EF6A85"/>
    <w:rsid w:val="00EF7A36"/>
    <w:rsid w:val="00F00378"/>
    <w:rsid w:val="00F0707F"/>
    <w:rsid w:val="00F101B5"/>
    <w:rsid w:val="00F10CA0"/>
    <w:rsid w:val="00F1173B"/>
    <w:rsid w:val="00F120B2"/>
    <w:rsid w:val="00F12BE1"/>
    <w:rsid w:val="00F12C6C"/>
    <w:rsid w:val="00F202B5"/>
    <w:rsid w:val="00F2519A"/>
    <w:rsid w:val="00F27CC3"/>
    <w:rsid w:val="00F302F1"/>
    <w:rsid w:val="00F34971"/>
    <w:rsid w:val="00F35877"/>
    <w:rsid w:val="00F36F16"/>
    <w:rsid w:val="00F37B48"/>
    <w:rsid w:val="00F37D6A"/>
    <w:rsid w:val="00F46CE7"/>
    <w:rsid w:val="00F60EE2"/>
    <w:rsid w:val="00F64FB7"/>
    <w:rsid w:val="00F711D5"/>
    <w:rsid w:val="00F72625"/>
    <w:rsid w:val="00F73F73"/>
    <w:rsid w:val="00F74848"/>
    <w:rsid w:val="00F755F4"/>
    <w:rsid w:val="00F76090"/>
    <w:rsid w:val="00F815A9"/>
    <w:rsid w:val="00F84764"/>
    <w:rsid w:val="00F8603F"/>
    <w:rsid w:val="00F86B5C"/>
    <w:rsid w:val="00F90683"/>
    <w:rsid w:val="00F908E9"/>
    <w:rsid w:val="00F90D46"/>
    <w:rsid w:val="00F95B3E"/>
    <w:rsid w:val="00FA0492"/>
    <w:rsid w:val="00FA4108"/>
    <w:rsid w:val="00FA4EC7"/>
    <w:rsid w:val="00FA6E71"/>
    <w:rsid w:val="00FA7792"/>
    <w:rsid w:val="00FB153E"/>
    <w:rsid w:val="00FB173F"/>
    <w:rsid w:val="00FB1DAD"/>
    <w:rsid w:val="00FB4ED4"/>
    <w:rsid w:val="00FB5B41"/>
    <w:rsid w:val="00FB6DFD"/>
    <w:rsid w:val="00FD0286"/>
    <w:rsid w:val="00FD2932"/>
    <w:rsid w:val="00FD47EE"/>
    <w:rsid w:val="00FE204B"/>
    <w:rsid w:val="00FE21C4"/>
    <w:rsid w:val="00FE2B04"/>
    <w:rsid w:val="00FE4C2E"/>
    <w:rsid w:val="00FF2862"/>
    <w:rsid w:val="00FF330B"/>
    <w:rsid w:val="00FF5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03033"/>
  <w15:docId w15:val="{FB36A891-3AD6-416A-B775-E1AA82B48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250B"/>
    <w:pPr>
      <w:spacing w:after="120" w:line="240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66190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0330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2F6A5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8130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F06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F06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B35F06"/>
    <w:pPr>
      <w:spacing w:after="0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B35F06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B35F06"/>
    <w:rPr>
      <w:vertAlign w:val="superscript"/>
    </w:rPr>
  </w:style>
  <w:style w:type="character" w:styleId="a8">
    <w:name w:val="Hyperlink"/>
    <w:basedOn w:val="a0"/>
    <w:uiPriority w:val="99"/>
    <w:unhideWhenUsed/>
    <w:rsid w:val="00572841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55105E"/>
    <w:pPr>
      <w:ind w:left="720"/>
      <w:contextualSpacing/>
    </w:pPr>
  </w:style>
  <w:style w:type="character" w:styleId="aa">
    <w:name w:val="Unresolved Mention"/>
    <w:basedOn w:val="a0"/>
    <w:uiPriority w:val="99"/>
    <w:semiHidden/>
    <w:unhideWhenUsed/>
    <w:rsid w:val="008D17F3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rsid w:val="0060330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b">
    <w:name w:val="FollowedHyperlink"/>
    <w:basedOn w:val="a0"/>
    <w:uiPriority w:val="99"/>
    <w:semiHidden/>
    <w:unhideWhenUsed/>
    <w:rsid w:val="006E0D7B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2F6A5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81302"/>
    <w:rPr>
      <w:rFonts w:asciiTheme="majorHAnsi" w:eastAsiaTheme="majorEastAsia" w:hAnsiTheme="majorHAnsi" w:cstheme="majorBidi"/>
      <w:color w:val="365F91" w:themeColor="accent1" w:themeShade="BF"/>
    </w:rPr>
  </w:style>
  <w:style w:type="character" w:styleId="ac">
    <w:name w:val="Placeholder Text"/>
    <w:basedOn w:val="a0"/>
    <w:uiPriority w:val="99"/>
    <w:semiHidden/>
    <w:rsid w:val="000351E5"/>
    <w:rPr>
      <w:color w:val="808080"/>
    </w:rPr>
  </w:style>
  <w:style w:type="character" w:customStyle="1" w:styleId="20">
    <w:name w:val="Заголовок 2 Знак"/>
    <w:basedOn w:val="a0"/>
    <w:link w:val="2"/>
    <w:uiPriority w:val="9"/>
    <w:rsid w:val="0066190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d">
    <w:name w:val="header"/>
    <w:basedOn w:val="a"/>
    <w:link w:val="ae"/>
    <w:uiPriority w:val="99"/>
    <w:unhideWhenUsed/>
    <w:rsid w:val="00E409FF"/>
    <w:pPr>
      <w:tabs>
        <w:tab w:val="center" w:pos="4677"/>
        <w:tab w:val="right" w:pos="9355"/>
      </w:tabs>
      <w:spacing w:after="0"/>
    </w:pPr>
  </w:style>
  <w:style w:type="character" w:customStyle="1" w:styleId="ae">
    <w:name w:val="Верхний колонтитул Знак"/>
    <w:basedOn w:val="a0"/>
    <w:link w:val="ad"/>
    <w:uiPriority w:val="99"/>
    <w:rsid w:val="00E409FF"/>
  </w:style>
  <w:style w:type="paragraph" w:styleId="af">
    <w:name w:val="footer"/>
    <w:basedOn w:val="a"/>
    <w:link w:val="af0"/>
    <w:uiPriority w:val="99"/>
    <w:unhideWhenUsed/>
    <w:rsid w:val="00E409FF"/>
    <w:pPr>
      <w:tabs>
        <w:tab w:val="center" w:pos="4677"/>
        <w:tab w:val="right" w:pos="9355"/>
      </w:tabs>
      <w:spacing w:after="0"/>
    </w:pPr>
  </w:style>
  <w:style w:type="character" w:customStyle="1" w:styleId="af0">
    <w:name w:val="Нижний колонтитул Знак"/>
    <w:basedOn w:val="a0"/>
    <w:link w:val="af"/>
    <w:uiPriority w:val="99"/>
    <w:rsid w:val="00E409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4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0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guzin.ru/wp/?p=26128" TargetMode="External"/><Relationship Id="rId13" Type="http://schemas.openxmlformats.org/officeDocument/2006/relationships/image" Target="media/image1.jpg"/><Relationship Id="rId18" Type="http://schemas.openxmlformats.org/officeDocument/2006/relationships/image" Target="media/image6.jpg"/><Relationship Id="rId26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hyperlink" Target="https://studopedia.info/10-29688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tqmp.org/RegularArticles.html" TargetMode="External"/><Relationship Id="rId17" Type="http://schemas.openxmlformats.org/officeDocument/2006/relationships/image" Target="media/image5.jpg"/><Relationship Id="rId25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8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sychologie.hhu.de/fileadmin/redaktion/Fakultaeten/Mathematisch-Naturwissenschaftliche_Fakultaet/Psychologie/AAP/gpower/GPowerShortTutorial.pdf" TargetMode="External"/><Relationship Id="rId24" Type="http://schemas.openxmlformats.org/officeDocument/2006/relationships/image" Target="media/image11.jpg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image" Target="media/image10.jpg"/><Relationship Id="rId28" Type="http://schemas.openxmlformats.org/officeDocument/2006/relationships/fontTable" Target="fontTable.xml"/><Relationship Id="rId10" Type="http://schemas.openxmlformats.org/officeDocument/2006/relationships/hyperlink" Target="https://www.psychologie.hhu.de/arbeitsgruppen/allgemeine-psychologie-und-arbeitspsychologie/gpower" TargetMode="External"/><Relationship Id="rId19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hyperlink" Target="https://baguzin.ru/wp/?p=26188" TargetMode="External"/><Relationship Id="rId14" Type="http://schemas.openxmlformats.org/officeDocument/2006/relationships/image" Target="media/image2.jpg"/><Relationship Id="rId22" Type="http://schemas.openxmlformats.org/officeDocument/2006/relationships/image" Target="media/image9.jpg"/><Relationship Id="rId27" Type="http://schemas.openxmlformats.org/officeDocument/2006/relationships/hyperlink" Target="https://www.psychologie.hhu.de/fileadmin/redaktion/Fakultaeten/Mathematisch-Naturwissenschaftliche_Fakultaet/Psychologie/AAP/gpower/GPowerManual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8BDB91-DC76-4A90-8AE9-FB21D2225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1664</TotalTime>
  <Pages>13</Pages>
  <Words>3082</Words>
  <Characters>22132</Characters>
  <Application>Microsoft Office Word</Application>
  <DocSecurity>0</DocSecurity>
  <Lines>340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Багузин</dc:creator>
  <cp:lastModifiedBy>Baguzin Sergey</cp:lastModifiedBy>
  <cp:revision>26</cp:revision>
  <cp:lastPrinted>2023-04-18T18:27:00Z</cp:lastPrinted>
  <dcterms:created xsi:type="dcterms:W3CDTF">2023-04-15T13:17:00Z</dcterms:created>
  <dcterms:modified xsi:type="dcterms:W3CDTF">2023-04-18T19:26:00Z</dcterms:modified>
</cp:coreProperties>
</file>