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2A1" w14:textId="41D18621" w:rsidR="00572841" w:rsidRDefault="008B4A32" w:rsidP="00B35F06">
      <w:pPr>
        <w:autoSpaceDE w:val="0"/>
        <w:autoSpaceDN w:val="0"/>
        <w:adjustRightInd w:val="0"/>
        <w:spacing w:after="240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Моделирование сходимости центральной предельной теоремы</w:t>
      </w:r>
    </w:p>
    <w:p w14:paraId="26D33716" w14:textId="66F052C6" w:rsidR="00233A77" w:rsidRDefault="00950CF7" w:rsidP="00233A77">
      <w:pPr>
        <w:rPr>
          <w:rFonts w:eastAsia="Times New Roman" w:cstheme="minorHAnsi"/>
          <w:color w:val="000000" w:themeColor="text1"/>
          <w:lang w:eastAsia="ru-RU"/>
        </w:rPr>
      </w:pPr>
      <w:r>
        <w:t xml:space="preserve">Недавно прочитал книгу </w:t>
      </w:r>
      <w:r w:rsidR="00710378" w:rsidRPr="00710378">
        <w:t>Нассим</w:t>
      </w:r>
      <w:r w:rsidR="00710378">
        <w:t>а</w:t>
      </w:r>
      <w:r w:rsidR="00710378" w:rsidRPr="00710378">
        <w:t xml:space="preserve"> Талеб</w:t>
      </w:r>
      <w:r w:rsidR="00710378">
        <w:t>а</w:t>
      </w:r>
      <w:r w:rsidR="00710378" w:rsidRPr="00710378">
        <w:t xml:space="preserve"> </w:t>
      </w:r>
      <w:hyperlink r:id="rId8" w:history="1">
        <w:r w:rsidR="00710378" w:rsidRPr="00710378">
          <w:rPr>
            <w:rStyle w:val="a8"/>
          </w:rPr>
          <w:t>Статистические последствия жирных хвостов</w:t>
        </w:r>
      </w:hyperlink>
      <w:r w:rsidR="00710378">
        <w:t xml:space="preserve">. </w:t>
      </w:r>
      <w:r w:rsidR="00710378">
        <w:rPr>
          <w:rFonts w:eastAsia="Times New Roman" w:cstheme="minorHAnsi"/>
          <w:color w:val="000000" w:themeColor="text1"/>
          <w:lang w:eastAsia="ru-RU"/>
        </w:rPr>
        <w:t>Книга о</w:t>
      </w:r>
      <w:r w:rsidR="00710378" w:rsidRPr="00F3071C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710378">
        <w:rPr>
          <w:rFonts w:eastAsia="Times New Roman" w:cstheme="minorHAnsi"/>
          <w:color w:val="000000" w:themeColor="text1"/>
          <w:lang w:eastAsia="ru-RU"/>
        </w:rPr>
        <w:t>математике, лежащей в основе историй Талеба, рассказанных в его предыдущих эссе. Некоторые вопросы меня заинтересовали, и я решил остановиться на них подробнее.</w:t>
      </w:r>
      <w:r w:rsidR="00B40C1D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F32E1E">
        <w:rPr>
          <w:rFonts w:eastAsia="Times New Roman" w:cstheme="minorHAnsi"/>
          <w:color w:val="000000" w:themeColor="text1"/>
          <w:lang w:eastAsia="ru-RU"/>
        </w:rPr>
        <w:t xml:space="preserve">В этой серии уже опубликовал </w:t>
      </w:r>
      <w:hyperlink r:id="rId9" w:history="1">
        <w:r w:rsidR="00F32E1E" w:rsidRPr="00F32E1E">
          <w:rPr>
            <w:rStyle w:val="a8"/>
            <w:rFonts w:eastAsia="Times New Roman" w:cstheme="minorHAnsi"/>
            <w:lang w:eastAsia="ru-RU"/>
          </w:rPr>
          <w:t>Среднеквадратичное отклонение и среднее абсолютное отклонение</w:t>
        </w:r>
      </w:hyperlink>
      <w:r w:rsidR="00F32E1E">
        <w:rPr>
          <w:rFonts w:eastAsia="Times New Roman" w:cstheme="minorHAnsi"/>
          <w:color w:val="000000" w:themeColor="text1"/>
          <w:lang w:eastAsia="ru-RU"/>
        </w:rPr>
        <w:t>. Настоящая з</w:t>
      </w:r>
      <w:r w:rsidR="00B40C1D">
        <w:rPr>
          <w:rFonts w:eastAsia="Times New Roman" w:cstheme="minorHAnsi"/>
          <w:color w:val="000000" w:themeColor="text1"/>
          <w:lang w:eastAsia="ru-RU"/>
        </w:rPr>
        <w:t xml:space="preserve">аметка </w:t>
      </w:r>
      <w:r w:rsidR="00F32E1E">
        <w:rPr>
          <w:rFonts w:eastAsia="Times New Roman" w:cstheme="minorHAnsi"/>
          <w:color w:val="000000" w:themeColor="text1"/>
          <w:lang w:eastAsia="ru-RU"/>
        </w:rPr>
        <w:t xml:space="preserve">посвящена экспериментам со сходимостью центральной предельной теоремы </w:t>
      </w:r>
      <w:r w:rsidR="007E285D" w:rsidRPr="007E285D">
        <w:rPr>
          <w:rFonts w:eastAsia="Times New Roman" w:cstheme="minorHAnsi"/>
          <w:color w:val="000000" w:themeColor="text1"/>
          <w:lang w:eastAsia="ru-RU"/>
        </w:rPr>
        <w:t>(</w:t>
      </w:r>
      <w:r w:rsidR="007E285D">
        <w:rPr>
          <w:rFonts w:eastAsia="Times New Roman" w:cstheme="minorHAnsi"/>
          <w:color w:val="000000" w:themeColor="text1"/>
          <w:lang w:eastAsia="ru-RU"/>
        </w:rPr>
        <w:t>ЦПТ)</w:t>
      </w:r>
      <w:r w:rsidR="00F32E1E">
        <w:rPr>
          <w:rFonts w:eastAsia="Times New Roman" w:cstheme="minorHAnsi"/>
          <w:color w:val="000000" w:themeColor="text1"/>
          <w:lang w:eastAsia="ru-RU"/>
        </w:rPr>
        <w:t>.</w:t>
      </w:r>
    </w:p>
    <w:p w14:paraId="63649E05" w14:textId="56FCB572" w:rsidR="003F3C6A" w:rsidRDefault="00304E35" w:rsidP="00233A77">
      <w:pPr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noProof/>
          <w:color w:val="000000" w:themeColor="text1"/>
          <w:lang w:eastAsia="ru-RU"/>
        </w:rPr>
        <w:drawing>
          <wp:inline distT="0" distB="0" distL="0" distR="0" wp14:anchorId="37C9ACCF" wp14:editId="48DED9AB">
            <wp:extent cx="3672162" cy="370429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809" cy="371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48E5" w14:textId="0D5B70F5" w:rsidR="003F3C6A" w:rsidRPr="00304E35" w:rsidRDefault="003F3C6A" w:rsidP="00233A77">
      <w:r>
        <w:rPr>
          <w:rFonts w:eastAsia="Times New Roman" w:cstheme="minorHAnsi"/>
          <w:color w:val="000000" w:themeColor="text1"/>
          <w:lang w:eastAsia="ru-RU"/>
        </w:rPr>
        <w:t>Рис. 1. Самая быстрая ЦПТ: равномерное распределение сходится к гауссову за несколько шагов</w:t>
      </w:r>
    </w:p>
    <w:p w14:paraId="3475F1C5" w14:textId="54597B45" w:rsidR="00F32E1E" w:rsidRDefault="00F32E1E" w:rsidP="00F32E1E">
      <w:r>
        <w:t xml:space="preserve">При конечной дисперсии случайных величин </w:t>
      </w:r>
      <w:r w:rsidRPr="00F32E1E">
        <w:rPr>
          <w:rFonts w:asciiTheme="majorHAnsi" w:hAnsiTheme="majorHAnsi"/>
          <w:i/>
          <w:iCs/>
        </w:rPr>
        <w:t>X</w:t>
      </w:r>
      <w:r>
        <w:t xml:space="preserve"> устойчивое распределение </w:t>
      </w:r>
      <w:r w:rsidR="00D67255">
        <w:t xml:space="preserve">суммы этих </w:t>
      </w:r>
      <w:r>
        <w:t>случайн</w:t>
      </w:r>
      <w:r w:rsidR="00D67255">
        <w:t>ых</w:t>
      </w:r>
      <w:r>
        <w:t xml:space="preserve"> величин </w:t>
      </w:r>
      <w:r w:rsidRPr="00F32E1E">
        <w:rPr>
          <w:rFonts w:asciiTheme="majorHAnsi" w:hAnsiTheme="majorHAnsi"/>
          <w:i/>
          <w:iCs/>
        </w:rPr>
        <w:t>X</w:t>
      </w:r>
      <w:r w:rsidRPr="00F32E1E">
        <w:rPr>
          <w:rFonts w:asciiTheme="majorHAnsi" w:hAnsiTheme="majorHAnsi"/>
          <w:i/>
          <w:iCs/>
          <w:vertAlign w:val="subscript"/>
          <w:lang w:val="en-US"/>
        </w:rPr>
        <w:t>s</w:t>
      </w:r>
      <w:r>
        <w:t xml:space="preserve"> будет гауссовым. Однако случайная величина </w:t>
      </w:r>
      <w:r w:rsidRPr="00F32E1E">
        <w:rPr>
          <w:rFonts w:asciiTheme="majorHAnsi" w:hAnsiTheme="majorHAnsi"/>
          <w:i/>
          <w:iCs/>
        </w:rPr>
        <w:t>X</w:t>
      </w:r>
      <w:r w:rsidRPr="00F32E1E">
        <w:rPr>
          <w:rFonts w:asciiTheme="majorHAnsi" w:hAnsiTheme="majorHAnsi"/>
          <w:i/>
          <w:iCs/>
          <w:vertAlign w:val="subscript"/>
          <w:lang w:val="en-US"/>
        </w:rPr>
        <w:t>s</w:t>
      </w:r>
      <w:r>
        <w:t xml:space="preserve"> построена как предельный переход при </w:t>
      </w:r>
      <w:r w:rsidRPr="00F32E1E">
        <w:rPr>
          <w:rFonts w:asciiTheme="majorHAnsi" w:hAnsiTheme="majorHAnsi"/>
          <w:i/>
          <w:iCs/>
          <w:lang w:val="en-US"/>
        </w:rPr>
        <w:t>n</w:t>
      </w:r>
      <w:r w:rsidRPr="00F32E1E">
        <w:rPr>
          <w:rFonts w:asciiTheme="majorHAnsi" w:hAnsiTheme="majorHAnsi"/>
          <w:i/>
          <w:iCs/>
        </w:rPr>
        <w:t xml:space="preserve"> –&gt; ∞</w:t>
      </w:r>
      <w:r>
        <w:t xml:space="preserve">, и возможны разные осложнения на пути к цели. Рассмотрим </w:t>
      </w:r>
      <w:r w:rsidR="002746C9">
        <w:t>несколько</w:t>
      </w:r>
      <w:r>
        <w:t xml:space="preserve"> случа</w:t>
      </w:r>
      <w:r w:rsidR="002746C9">
        <w:t>ев</w:t>
      </w:r>
      <w:r>
        <w:t>, иллюстрирующи</w:t>
      </w:r>
      <w:r w:rsidR="002746C9">
        <w:t>х</w:t>
      </w:r>
      <w:r>
        <w:t xml:space="preserve"> смысл ЦПТ и скорость сходимости.</w:t>
      </w:r>
    </w:p>
    <w:p w14:paraId="2BC8E55D" w14:textId="161D493A" w:rsidR="00F32E1E" w:rsidRDefault="00F32E1E" w:rsidP="007E285D">
      <w:pPr>
        <w:pStyle w:val="4"/>
      </w:pPr>
      <w:r>
        <w:t>Быстрая сходимость: равномерное распределение</w:t>
      </w:r>
    </w:p>
    <w:p w14:paraId="78DC10CE" w14:textId="6F8AA383" w:rsidR="00F32E1E" w:rsidRDefault="00F32E1E" w:rsidP="00F32E1E">
      <w:r>
        <w:t xml:space="preserve">Равномерное распределение </w:t>
      </w:r>
      <w:r w:rsidR="00792E6E">
        <w:t>–</w:t>
      </w:r>
      <w:r>
        <w:t xml:space="preserve"> простейшее из всех. Если случайная величина </w:t>
      </w:r>
      <w:r w:rsidR="00002E00" w:rsidRPr="00F32E1E">
        <w:rPr>
          <w:rFonts w:asciiTheme="majorHAnsi" w:hAnsiTheme="majorHAnsi"/>
          <w:i/>
          <w:iCs/>
        </w:rPr>
        <w:t>X</w:t>
      </w:r>
      <w:r w:rsidR="00002E00" w:rsidRPr="00002E00">
        <w:rPr>
          <w:rFonts w:asciiTheme="majorHAnsi" w:hAnsiTheme="majorHAnsi"/>
          <w:i/>
          <w:iCs/>
          <w:vertAlign w:val="subscript"/>
        </w:rPr>
        <w:t>1</w:t>
      </w:r>
      <w:r>
        <w:t xml:space="preserve"> пробегает отрезок [0, 1], плотность вероятности </w:t>
      </w:r>
      <w:r w:rsidR="00002E00" w:rsidRPr="00002E00">
        <w:rPr>
          <w:rFonts w:asciiTheme="majorHAnsi" w:hAnsiTheme="majorHAnsi" w:cstheme="minorHAnsi"/>
          <w:i/>
          <w:iCs/>
        </w:rPr>
        <w:t>φ</w:t>
      </w:r>
      <w:r w:rsidR="00002E00" w:rsidRPr="00002E00">
        <w:rPr>
          <w:rFonts w:asciiTheme="majorHAnsi" w:hAnsiTheme="majorHAnsi" w:cstheme="minorHAnsi"/>
          <w:i/>
          <w:iCs/>
          <w:vertAlign w:val="subscript"/>
        </w:rPr>
        <w:t>1</w:t>
      </w:r>
      <w:r w:rsidRPr="00002E00">
        <w:rPr>
          <w:rFonts w:asciiTheme="majorHAnsi" w:hAnsiTheme="majorHAnsi"/>
          <w:i/>
          <w:iCs/>
        </w:rPr>
        <w:t>(х)</w:t>
      </w:r>
      <w:r>
        <w:t xml:space="preserve"> </w:t>
      </w:r>
      <w:r w:rsidR="00D67255">
        <w:t xml:space="preserve">будет </w:t>
      </w:r>
      <w:r w:rsidR="00D67255">
        <w:t xml:space="preserve">постоянной </w:t>
      </w:r>
      <w:r>
        <w:t xml:space="preserve">при </w:t>
      </w:r>
      <w:r w:rsidRPr="00002E00">
        <w:rPr>
          <w:rFonts w:asciiTheme="majorHAnsi" w:hAnsiTheme="majorHAnsi"/>
          <w:i/>
          <w:iCs/>
        </w:rPr>
        <w:t>0</w:t>
      </w:r>
      <w:r w:rsidR="00002E00" w:rsidRPr="00002E00">
        <w:rPr>
          <w:rFonts w:asciiTheme="majorHAnsi" w:hAnsiTheme="majorHAnsi"/>
          <w:i/>
          <w:iCs/>
        </w:rPr>
        <w:t xml:space="preserve"> </w:t>
      </w:r>
      <w:r w:rsidR="00002E00" w:rsidRPr="00002E00">
        <w:rPr>
          <w:rFonts w:asciiTheme="majorHAnsi" w:hAnsiTheme="majorHAnsi" w:cstheme="minorHAnsi"/>
          <w:i/>
          <w:iCs/>
        </w:rPr>
        <w:t>≤</w:t>
      </w:r>
      <w:r w:rsidR="00002E00" w:rsidRPr="00002E00">
        <w:rPr>
          <w:rFonts w:asciiTheme="majorHAnsi" w:hAnsiTheme="majorHAnsi"/>
          <w:i/>
          <w:iCs/>
        </w:rPr>
        <w:t xml:space="preserve"> </w:t>
      </w:r>
      <w:r w:rsidRPr="00002E00">
        <w:rPr>
          <w:rFonts w:asciiTheme="majorHAnsi" w:hAnsiTheme="majorHAnsi"/>
          <w:i/>
          <w:iCs/>
        </w:rPr>
        <w:t>х</w:t>
      </w:r>
      <w:r w:rsidR="00002E00" w:rsidRPr="00002E00">
        <w:rPr>
          <w:rFonts w:asciiTheme="majorHAnsi" w:hAnsiTheme="majorHAnsi"/>
          <w:i/>
          <w:iCs/>
        </w:rPr>
        <w:t xml:space="preserve"> </w:t>
      </w:r>
      <w:r w:rsidR="00002E00" w:rsidRPr="00002E00">
        <w:rPr>
          <w:rFonts w:asciiTheme="majorHAnsi" w:hAnsiTheme="majorHAnsi" w:cstheme="minorHAnsi"/>
          <w:i/>
          <w:iCs/>
        </w:rPr>
        <w:t>≤</w:t>
      </w:r>
      <w:r w:rsidRPr="00002E00">
        <w:rPr>
          <w:rFonts w:asciiTheme="majorHAnsi" w:hAnsiTheme="majorHAnsi"/>
          <w:i/>
          <w:iCs/>
        </w:rPr>
        <w:t xml:space="preserve"> 1</w:t>
      </w:r>
      <w:r>
        <w:t xml:space="preserve">, давая интеграл 1. Теперь прибавим к ней другую случайную величину </w:t>
      </w:r>
      <w:r w:rsidR="00002E00" w:rsidRPr="00F32E1E">
        <w:rPr>
          <w:rFonts w:asciiTheme="majorHAnsi" w:hAnsiTheme="majorHAnsi"/>
          <w:i/>
          <w:iCs/>
        </w:rPr>
        <w:t>X</w:t>
      </w:r>
      <w:r w:rsidR="00002E00" w:rsidRPr="00002E00">
        <w:rPr>
          <w:rFonts w:asciiTheme="majorHAnsi" w:hAnsiTheme="majorHAnsi"/>
          <w:i/>
          <w:iCs/>
          <w:vertAlign w:val="subscript"/>
        </w:rPr>
        <w:t>2</w:t>
      </w:r>
      <w:r>
        <w:t xml:space="preserve">, независимую и с таким же распределением. У суммы </w:t>
      </w:r>
      <w:r w:rsidR="00002E00" w:rsidRPr="00F32E1E">
        <w:rPr>
          <w:rFonts w:asciiTheme="majorHAnsi" w:hAnsiTheme="majorHAnsi"/>
          <w:i/>
          <w:iCs/>
        </w:rPr>
        <w:t>X</w:t>
      </w:r>
      <w:r w:rsidR="00002E00" w:rsidRPr="00002E00">
        <w:rPr>
          <w:rFonts w:asciiTheme="majorHAnsi" w:hAnsiTheme="majorHAnsi"/>
          <w:i/>
          <w:iCs/>
          <w:vertAlign w:val="subscript"/>
        </w:rPr>
        <w:t>1</w:t>
      </w:r>
      <w:r>
        <w:t xml:space="preserve"> +</w:t>
      </w:r>
      <w:r w:rsidR="00002E00" w:rsidRPr="00002E00">
        <w:rPr>
          <w:rFonts w:asciiTheme="majorHAnsi" w:hAnsiTheme="majorHAnsi"/>
          <w:i/>
          <w:iCs/>
        </w:rPr>
        <w:t xml:space="preserve"> </w:t>
      </w:r>
      <w:r w:rsidR="00002E00" w:rsidRPr="00F32E1E">
        <w:rPr>
          <w:rFonts w:asciiTheme="majorHAnsi" w:hAnsiTheme="majorHAnsi"/>
          <w:i/>
          <w:iCs/>
        </w:rPr>
        <w:t>X</w:t>
      </w:r>
      <w:r w:rsidR="00002E00" w:rsidRPr="00002E00">
        <w:rPr>
          <w:rFonts w:asciiTheme="majorHAnsi" w:hAnsiTheme="majorHAnsi"/>
          <w:i/>
          <w:iCs/>
          <w:vertAlign w:val="subscript"/>
        </w:rPr>
        <w:t>2</w:t>
      </w:r>
      <w:r>
        <w:t xml:space="preserve"> распределение будет другим! </w:t>
      </w:r>
      <w:r w:rsidR="00D67255">
        <w:t xml:space="preserve">График </w:t>
      </w:r>
      <w:r w:rsidR="00D67255">
        <w:t>п</w:t>
      </w:r>
      <w:r>
        <w:t>лотност</w:t>
      </w:r>
      <w:r w:rsidR="00D67255">
        <w:t>и</w:t>
      </w:r>
      <w:r>
        <w:t xml:space="preserve"> вероятности для суммы </w:t>
      </w:r>
      <w:r w:rsidR="002746C9" w:rsidRPr="00002E00">
        <w:rPr>
          <w:rFonts w:asciiTheme="majorHAnsi" w:hAnsiTheme="majorHAnsi" w:cstheme="minorHAnsi"/>
          <w:i/>
          <w:iCs/>
        </w:rPr>
        <w:t>φ</w:t>
      </w:r>
      <w:r w:rsidR="002746C9">
        <w:rPr>
          <w:rFonts w:asciiTheme="majorHAnsi" w:hAnsiTheme="majorHAnsi" w:cstheme="minorHAnsi"/>
          <w:i/>
          <w:iCs/>
          <w:vertAlign w:val="subscript"/>
        </w:rPr>
        <w:t>2</w:t>
      </w:r>
      <w:r w:rsidR="002746C9" w:rsidRPr="00002E00">
        <w:rPr>
          <w:rFonts w:asciiTheme="majorHAnsi" w:hAnsiTheme="majorHAnsi"/>
          <w:i/>
          <w:iCs/>
        </w:rPr>
        <w:t>(</w:t>
      </w:r>
      <w:r w:rsidR="002746C9">
        <w:rPr>
          <w:rFonts w:asciiTheme="majorHAnsi" w:hAnsiTheme="majorHAnsi"/>
          <w:i/>
          <w:iCs/>
          <w:lang w:val="en-US"/>
        </w:rPr>
        <w:t>x</w:t>
      </w:r>
      <w:r w:rsidR="002746C9" w:rsidRPr="00002E00">
        <w:rPr>
          <w:rFonts w:asciiTheme="majorHAnsi" w:hAnsiTheme="majorHAnsi"/>
          <w:i/>
          <w:iCs/>
        </w:rPr>
        <w:t>)</w:t>
      </w:r>
      <w:r w:rsidR="002746C9">
        <w:t xml:space="preserve"> </w:t>
      </w:r>
      <w:r>
        <w:t>стал треугольным</w:t>
      </w:r>
      <w:r w:rsidR="00D67255">
        <w:t xml:space="preserve"> (см.</w:t>
      </w:r>
      <w:r w:rsidR="00D67255">
        <w:t xml:space="preserve"> рис. 1</w:t>
      </w:r>
      <w:r w:rsidR="00D67255">
        <w:t>)</w:t>
      </w:r>
      <w:r>
        <w:t xml:space="preserve">. Добавим еще одну переменную, и плотность вероятности </w:t>
      </w:r>
      <w:r w:rsidR="00002E00" w:rsidRPr="00002E00">
        <w:rPr>
          <w:rFonts w:asciiTheme="majorHAnsi" w:hAnsiTheme="majorHAnsi" w:cstheme="minorHAnsi"/>
          <w:i/>
          <w:iCs/>
        </w:rPr>
        <w:t>φ</w:t>
      </w:r>
      <w:r w:rsidR="00002E00">
        <w:rPr>
          <w:rFonts w:asciiTheme="majorHAnsi" w:hAnsiTheme="majorHAnsi" w:cstheme="minorHAnsi"/>
          <w:i/>
          <w:iCs/>
          <w:vertAlign w:val="subscript"/>
        </w:rPr>
        <w:t>3</w:t>
      </w:r>
      <w:r>
        <w:t xml:space="preserve"> для распределения суммы </w:t>
      </w:r>
      <w:r w:rsidR="00002E00" w:rsidRPr="00F32E1E">
        <w:rPr>
          <w:rFonts w:asciiTheme="majorHAnsi" w:hAnsiTheme="majorHAnsi"/>
          <w:i/>
          <w:iCs/>
        </w:rPr>
        <w:t>X</w:t>
      </w:r>
      <w:r w:rsidR="00002E00" w:rsidRPr="00002E00">
        <w:rPr>
          <w:rFonts w:asciiTheme="majorHAnsi" w:hAnsiTheme="majorHAnsi"/>
          <w:i/>
          <w:iCs/>
          <w:vertAlign w:val="subscript"/>
        </w:rPr>
        <w:t>1</w:t>
      </w:r>
      <w:r w:rsidR="00002E00">
        <w:t xml:space="preserve"> +</w:t>
      </w:r>
      <w:r w:rsidR="00002E00" w:rsidRPr="00002E00">
        <w:rPr>
          <w:rFonts w:asciiTheme="majorHAnsi" w:hAnsiTheme="majorHAnsi"/>
          <w:i/>
          <w:iCs/>
        </w:rPr>
        <w:t xml:space="preserve"> </w:t>
      </w:r>
      <w:r w:rsidR="00002E00" w:rsidRPr="00F32E1E">
        <w:rPr>
          <w:rFonts w:asciiTheme="majorHAnsi" w:hAnsiTheme="majorHAnsi"/>
          <w:i/>
          <w:iCs/>
        </w:rPr>
        <w:t>X</w:t>
      </w:r>
      <w:r w:rsidR="00002E00" w:rsidRPr="00002E00">
        <w:rPr>
          <w:rFonts w:asciiTheme="majorHAnsi" w:hAnsiTheme="majorHAnsi"/>
          <w:i/>
          <w:iCs/>
          <w:vertAlign w:val="subscript"/>
        </w:rPr>
        <w:t>2</w:t>
      </w:r>
      <w:r w:rsidR="00002E00">
        <w:t xml:space="preserve"> +</w:t>
      </w:r>
      <w:r w:rsidR="00002E00" w:rsidRPr="00002E00">
        <w:rPr>
          <w:rFonts w:asciiTheme="majorHAnsi" w:hAnsiTheme="majorHAnsi"/>
          <w:i/>
          <w:iCs/>
        </w:rPr>
        <w:t xml:space="preserve"> </w:t>
      </w:r>
      <w:r w:rsidR="00002E00" w:rsidRPr="00F32E1E">
        <w:rPr>
          <w:rFonts w:asciiTheme="majorHAnsi" w:hAnsiTheme="majorHAnsi"/>
          <w:i/>
          <w:iCs/>
        </w:rPr>
        <w:t>X</w:t>
      </w:r>
      <w:r w:rsidR="00002E00">
        <w:rPr>
          <w:rFonts w:asciiTheme="majorHAnsi" w:hAnsiTheme="majorHAnsi"/>
          <w:i/>
          <w:iCs/>
          <w:vertAlign w:val="subscript"/>
        </w:rPr>
        <w:t>3</w:t>
      </w:r>
      <w:r w:rsidR="00002E00">
        <w:t xml:space="preserve"> </w:t>
      </w:r>
      <w:r>
        <w:t>станет колоколом</w:t>
      </w:r>
      <w:r w:rsidR="00D67255">
        <w:t>. Нам потребовалось</w:t>
      </w:r>
      <w:r>
        <w:t xml:space="preserve"> всего-навсего</w:t>
      </w:r>
      <w:r w:rsidR="00D67255">
        <w:t xml:space="preserve"> три</w:t>
      </w:r>
      <w:r w:rsidR="00D67255">
        <w:rPr>
          <w:rFonts w:asciiTheme="majorHAnsi" w:hAnsiTheme="majorHAnsi"/>
          <w:i/>
          <w:iCs/>
        </w:rPr>
        <w:t xml:space="preserve"> </w:t>
      </w:r>
      <w:r>
        <w:t>слагаемых.</w:t>
      </w:r>
      <w:r w:rsidR="00002E00" w:rsidRPr="00002E00">
        <w:t xml:space="preserve"> </w:t>
      </w:r>
      <w:r>
        <w:t xml:space="preserve">Распределение суммы </w:t>
      </w:r>
      <w:r w:rsidR="00002E00" w:rsidRPr="00002E00">
        <w:rPr>
          <w:rFonts w:asciiTheme="majorHAnsi" w:hAnsiTheme="majorHAnsi"/>
          <w:i/>
          <w:iCs/>
          <w:lang w:val="en-US"/>
        </w:rPr>
        <w:t>n</w:t>
      </w:r>
      <w:r>
        <w:t xml:space="preserve"> равномерно распределенных н</w:t>
      </w:r>
      <w:r w:rsidR="00002E00">
        <w:t>езависимых одинаково распределенных случайных величин</w:t>
      </w:r>
      <w:r>
        <w:t xml:space="preserve"> называется распределением </w:t>
      </w:r>
      <w:hyperlink r:id="rId11" w:history="1">
        <w:r w:rsidRPr="003F3C6A">
          <w:rPr>
            <w:rStyle w:val="a8"/>
          </w:rPr>
          <w:t xml:space="preserve">Ирвина </w:t>
        </w:r>
        <w:r w:rsidR="00002E00" w:rsidRPr="003F3C6A">
          <w:rPr>
            <w:rStyle w:val="a8"/>
          </w:rPr>
          <w:t>–</w:t>
        </w:r>
        <w:r w:rsidRPr="003F3C6A">
          <w:rPr>
            <w:rStyle w:val="a8"/>
          </w:rPr>
          <w:t xml:space="preserve"> Холла</w:t>
        </w:r>
      </w:hyperlink>
      <w:r>
        <w:t>.</w:t>
      </w:r>
    </w:p>
    <w:p w14:paraId="61010E54" w14:textId="56A27187" w:rsidR="00D67255" w:rsidRPr="00D67255" w:rsidRDefault="00D67255" w:rsidP="00F32E1E">
      <w:r>
        <w:t xml:space="preserve">В </w:t>
      </w:r>
      <w:r>
        <w:rPr>
          <w:lang w:val="en-US"/>
        </w:rPr>
        <w:t>Excel</w:t>
      </w:r>
      <w:r w:rsidRPr="00D67255">
        <w:t xml:space="preserve"> </w:t>
      </w:r>
      <w:r>
        <w:t xml:space="preserve">я генерил случайную равномерно распределенную на отрезке </w:t>
      </w:r>
      <w:r w:rsidRPr="00D67255">
        <w:t>[</w:t>
      </w:r>
      <w:r>
        <w:t>0,1</w:t>
      </w:r>
      <w:r w:rsidRPr="00D67255">
        <w:t>]</w:t>
      </w:r>
      <w:r>
        <w:t xml:space="preserve"> величину формулой =</w:t>
      </w:r>
      <w:r w:rsidRPr="00D67255">
        <w:t>СЛМАССИВ(</w:t>
      </w:r>
      <w:r>
        <w:rPr>
          <w:lang w:val="en-US"/>
        </w:rPr>
        <w:t>n</w:t>
      </w:r>
      <w:r w:rsidRPr="00D67255">
        <w:t>;;0;1;ЛОЖЬ)</w:t>
      </w:r>
      <w:r>
        <w:t>, где</w:t>
      </w:r>
      <w:r w:rsidRPr="00D67255">
        <w:t xml:space="preserve"> </w:t>
      </w:r>
      <w:r w:rsidRPr="00D67255">
        <w:rPr>
          <w:i/>
          <w:iCs/>
          <w:lang w:val="en-US"/>
        </w:rPr>
        <w:t>n</w:t>
      </w:r>
      <w:r>
        <w:t xml:space="preserve"> – число итераций. Для генерации</w:t>
      </w:r>
      <w:r w:rsidR="002746C9">
        <w:t xml:space="preserve"> </w:t>
      </w:r>
      <w:r>
        <w:t xml:space="preserve"> </w:t>
      </w:r>
      <w:r w:rsidR="002746C9" w:rsidRPr="002746C9">
        <w:rPr>
          <w:rFonts w:asciiTheme="majorHAnsi" w:hAnsiTheme="majorHAnsi"/>
          <w:i/>
          <w:iCs/>
          <w:lang w:val="en-US"/>
        </w:rPr>
        <w:t>S</w:t>
      </w:r>
      <w:r w:rsidR="002746C9" w:rsidRPr="002746C9">
        <w:rPr>
          <w:rFonts w:asciiTheme="majorHAnsi" w:hAnsiTheme="majorHAnsi"/>
          <w:i/>
          <w:iCs/>
          <w:vertAlign w:val="subscript"/>
        </w:rPr>
        <w:t>2</w:t>
      </w:r>
      <w:r w:rsidR="002746C9" w:rsidRPr="002746C9">
        <w:rPr>
          <w:rFonts w:asciiTheme="majorHAnsi" w:hAnsiTheme="majorHAnsi"/>
          <w:i/>
          <w:iCs/>
        </w:rPr>
        <w:t xml:space="preserve"> = </w:t>
      </w:r>
      <w:r w:rsidRPr="00F32E1E">
        <w:rPr>
          <w:rFonts w:asciiTheme="majorHAnsi" w:hAnsiTheme="majorHAnsi"/>
          <w:i/>
          <w:iCs/>
        </w:rPr>
        <w:t>X</w:t>
      </w:r>
      <w:r w:rsidRPr="00002E00">
        <w:rPr>
          <w:rFonts w:asciiTheme="majorHAnsi" w:hAnsiTheme="majorHAnsi"/>
          <w:i/>
          <w:iCs/>
          <w:vertAlign w:val="subscript"/>
        </w:rPr>
        <w:t>1</w:t>
      </w:r>
      <w:r>
        <w:t xml:space="preserve"> +</w:t>
      </w:r>
      <w:r w:rsidRPr="00002E00">
        <w:rPr>
          <w:rFonts w:asciiTheme="majorHAnsi" w:hAnsiTheme="majorHAnsi"/>
          <w:i/>
          <w:iCs/>
        </w:rPr>
        <w:t xml:space="preserve"> </w:t>
      </w:r>
      <w:r w:rsidRPr="00F32E1E">
        <w:rPr>
          <w:rFonts w:asciiTheme="majorHAnsi" w:hAnsiTheme="majorHAnsi"/>
          <w:i/>
          <w:iCs/>
        </w:rPr>
        <w:t>X</w:t>
      </w:r>
      <w:r w:rsidRPr="00002E00">
        <w:rPr>
          <w:rFonts w:asciiTheme="majorHAnsi" w:hAnsiTheme="majorHAnsi"/>
          <w:i/>
          <w:iCs/>
          <w:vertAlign w:val="subscript"/>
        </w:rPr>
        <w:t>2</w:t>
      </w:r>
      <w:r>
        <w:t xml:space="preserve"> </w:t>
      </w:r>
      <w:r>
        <w:t xml:space="preserve">я использовал среднее двух массивов </w:t>
      </w:r>
      <w:r>
        <w:t>=</w:t>
      </w:r>
      <w:r>
        <w:t>(</w:t>
      </w:r>
      <w:r w:rsidRPr="00D67255">
        <w:t>СЛМАССИВ(</w:t>
      </w:r>
      <w:r>
        <w:rPr>
          <w:lang w:val="en-US"/>
        </w:rPr>
        <w:t>n</w:t>
      </w:r>
      <w:r w:rsidRPr="00D67255">
        <w:t>;;0;1;ЛОЖЬ)</w:t>
      </w:r>
      <w:r>
        <w:t>+</w:t>
      </w:r>
      <w:r w:rsidRPr="00D67255">
        <w:t>СЛМАССИВ(</w:t>
      </w:r>
      <w:r>
        <w:rPr>
          <w:lang w:val="en-US"/>
        </w:rPr>
        <w:t>n</w:t>
      </w:r>
      <w:r w:rsidRPr="00D67255">
        <w:t>;;0;1;ЛОЖЬ)</w:t>
      </w:r>
      <w:r>
        <w:t>)/2.</w:t>
      </w:r>
    </w:p>
    <w:p w14:paraId="75245FD2" w14:textId="3C7E1ABB" w:rsidR="00F32E1E" w:rsidRDefault="00F32E1E" w:rsidP="00304E35">
      <w:pPr>
        <w:pStyle w:val="4"/>
      </w:pPr>
      <w:r>
        <w:t>Полузамедленная сходимость: экспоненциальные распределения</w:t>
      </w:r>
    </w:p>
    <w:p w14:paraId="0F7CE3AB" w14:textId="358DD82B" w:rsidR="00F32E1E" w:rsidRDefault="00F32E1E" w:rsidP="00F32E1E">
      <w:r>
        <w:t>Рассмотрим сумму случайных величин с экспоненциальным распределением. Исходная функция плотности</w:t>
      </w:r>
      <w:r w:rsidR="002448BC">
        <w:t xml:space="preserve"> вероятности</w:t>
      </w:r>
    </w:p>
    <w:p w14:paraId="4536CBA5" w14:textId="73589111" w:rsidR="00F32E1E" w:rsidRPr="00112843" w:rsidRDefault="005B2B0F" w:rsidP="00F32E1E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=λ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λx</m:t>
              </m:r>
            </m:sup>
          </m:sSup>
          <m:r>
            <w:rPr>
              <w:rFonts w:ascii="Cambria Math" w:hAnsi="Cambria Math"/>
              <w:lang w:val="en-US"/>
            </w:rPr>
            <m:t>, x≥0</m:t>
          </m:r>
        </m:oMath>
      </m:oMathPara>
    </w:p>
    <w:p w14:paraId="0E9D6DA1" w14:textId="76A17E42" w:rsidR="00112843" w:rsidRDefault="00112843" w:rsidP="00F32E1E">
      <w:r>
        <w:t xml:space="preserve">а для </w:t>
      </w:r>
      <w:r w:rsidRPr="00112843">
        <w:rPr>
          <w:rFonts w:asciiTheme="majorHAnsi" w:hAnsiTheme="majorHAnsi"/>
          <w:i/>
          <w:iCs/>
          <w:lang w:val="en-US"/>
        </w:rPr>
        <w:t>n</w:t>
      </w:r>
      <w:r w:rsidRPr="00112843">
        <w:t xml:space="preserve"> </w:t>
      </w:r>
      <w:r>
        <w:t>слагаемых</w:t>
      </w:r>
    </w:p>
    <w:p w14:paraId="135451B8" w14:textId="0FBA75AD" w:rsidR="00112843" w:rsidRPr="00112843" w:rsidRDefault="005B2B0F" w:rsidP="00112843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λ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-n</m:t>
              </m:r>
            </m:sup>
          </m:sSup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-λx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n-1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!</m:t>
              </m:r>
            </m:den>
          </m:f>
        </m:oMath>
      </m:oMathPara>
    </w:p>
    <w:p w14:paraId="71F7BB07" w14:textId="0B0B2D04" w:rsidR="00122A0E" w:rsidRPr="00D67255" w:rsidRDefault="002448BC" w:rsidP="00122A0E">
      <w:r>
        <w:t xml:space="preserve">Это с точностью до обозначений соответствует </w:t>
      </w:r>
      <w:hyperlink r:id="rId12" w:history="1">
        <w:r w:rsidRPr="002448BC">
          <w:rPr>
            <w:rStyle w:val="a8"/>
          </w:rPr>
          <w:t>гамма распределению</w:t>
        </w:r>
      </w:hyperlink>
      <w:r>
        <w:t xml:space="preserve"> </w:t>
      </w:r>
      <w:r w:rsidRPr="002448BC">
        <w:rPr>
          <w:rFonts w:asciiTheme="majorHAnsi" w:hAnsiTheme="majorHAnsi"/>
          <w:i/>
          <w:iCs/>
        </w:rPr>
        <w:t>Г(х</w:t>
      </w:r>
      <w:r w:rsidR="002D405D">
        <w:rPr>
          <w:rFonts w:asciiTheme="majorHAnsi" w:hAnsiTheme="majorHAnsi"/>
          <w:i/>
          <w:iCs/>
          <w:lang w:val="en-US"/>
        </w:rPr>
        <w:t>|</w:t>
      </w:r>
      <w:r w:rsidRPr="002448BC">
        <w:rPr>
          <w:rFonts w:asciiTheme="majorHAnsi" w:hAnsiTheme="majorHAnsi"/>
          <w:i/>
          <w:iCs/>
          <w:lang w:val="en-US"/>
        </w:rPr>
        <w:t>n</w:t>
      </w:r>
      <w:r w:rsidRPr="002448BC">
        <w:rPr>
          <w:rFonts w:asciiTheme="majorHAnsi" w:hAnsiTheme="majorHAnsi"/>
          <w:i/>
          <w:iCs/>
        </w:rPr>
        <w:t>,1/</w:t>
      </w:r>
      <w:r w:rsidRPr="002448BC">
        <w:rPr>
          <w:rFonts w:asciiTheme="majorHAnsi" w:hAnsiTheme="majorHAnsi" w:cstheme="minorHAnsi"/>
          <w:i/>
          <w:iCs/>
          <w:lang w:val="en-US"/>
        </w:rPr>
        <w:t>λ</w:t>
      </w:r>
      <w:r w:rsidRPr="002448BC">
        <w:rPr>
          <w:rFonts w:asciiTheme="majorHAnsi" w:hAnsiTheme="majorHAnsi"/>
          <w:i/>
          <w:iCs/>
        </w:rPr>
        <w:t>)</w:t>
      </w:r>
      <w:r>
        <w:t xml:space="preserve">. </w:t>
      </w:r>
      <w:r w:rsidR="00D67255">
        <w:t>В</w:t>
      </w:r>
      <w:r>
        <w:t xml:space="preserve"> </w:t>
      </w:r>
      <w:r>
        <w:rPr>
          <w:lang w:val="en-US"/>
        </w:rPr>
        <w:t>Excel</w:t>
      </w:r>
      <w:r w:rsidRPr="002448BC">
        <w:t xml:space="preserve"> </w:t>
      </w:r>
      <w:r>
        <w:t xml:space="preserve">для гамма распределения есть прямая и обратная функции ГАММА.РАСП() и ГАММА.ОБР(). </w:t>
      </w:r>
      <w:r w:rsidR="00122A0E">
        <w:t>Я сгенерил четыре выборки по 10</w:t>
      </w:r>
      <w:r w:rsidR="00122A0E" w:rsidRPr="00122A0E">
        <w:rPr>
          <w:vertAlign w:val="superscript"/>
        </w:rPr>
        <w:t>6</w:t>
      </w:r>
      <w:r w:rsidR="00122A0E">
        <w:t xml:space="preserve"> случайных чисел с помощью формулы </w:t>
      </w:r>
      <w:r w:rsidR="00122A0E">
        <w:br/>
      </w:r>
      <w:r w:rsidR="00122A0E" w:rsidRPr="00122A0E">
        <w:t>=ГАММА.ОБР(СЛМАССИВ(1</w:t>
      </w:r>
      <w:r w:rsidR="00122A0E">
        <w:t> 000 000</w:t>
      </w:r>
      <w:r w:rsidR="00122A0E" w:rsidRPr="00122A0E">
        <w:t>;;0;1;ЛОЖЬ);</w:t>
      </w:r>
      <w:r w:rsidR="00122A0E" w:rsidRPr="00122A0E">
        <w:rPr>
          <w:i/>
          <w:iCs/>
          <w:lang w:val="en-US"/>
        </w:rPr>
        <w:t>n</w:t>
      </w:r>
      <w:r w:rsidR="00122A0E" w:rsidRPr="00122A0E">
        <w:t>;1)</w:t>
      </w:r>
      <w:r w:rsidR="002D405D">
        <w:t>. Ф</w:t>
      </w:r>
      <w:r w:rsidR="00122A0E">
        <w:t xml:space="preserve">рагмент </w:t>
      </w:r>
      <w:r w:rsidR="00122A0E" w:rsidRPr="00122A0E">
        <w:t>СЛМАССИВ(1</w:t>
      </w:r>
      <w:r w:rsidR="00122A0E">
        <w:t> 000 000</w:t>
      </w:r>
      <w:r w:rsidR="00122A0E" w:rsidRPr="00122A0E">
        <w:t>;;0;1;ЛОЖЬ)</w:t>
      </w:r>
      <w:r w:rsidR="00122A0E">
        <w:t xml:space="preserve"> генерит миллион десятичных случайных чисел от 0 до 1 – вероятности </w:t>
      </w:r>
      <w:r w:rsidR="00122A0E" w:rsidRPr="00122A0E">
        <w:rPr>
          <w:rFonts w:asciiTheme="majorHAnsi" w:hAnsiTheme="majorHAnsi"/>
          <w:i/>
          <w:iCs/>
        </w:rPr>
        <w:t>р</w:t>
      </w:r>
      <w:r w:rsidR="00122A0E">
        <w:t xml:space="preserve"> для внешней функции </w:t>
      </w:r>
      <w:r w:rsidR="00122A0E" w:rsidRPr="00122A0E">
        <w:t>ГАММА.ОБР(</w:t>
      </w:r>
      <w:r w:rsidR="00122A0E" w:rsidRPr="00122A0E">
        <w:rPr>
          <w:rFonts w:asciiTheme="majorHAnsi" w:hAnsiTheme="majorHAnsi"/>
          <w:i/>
          <w:iCs/>
        </w:rPr>
        <w:t>р</w:t>
      </w:r>
      <w:r w:rsidR="00122A0E" w:rsidRPr="00122A0E">
        <w:t>;</w:t>
      </w:r>
      <w:r w:rsidR="00122A0E" w:rsidRPr="002448BC">
        <w:rPr>
          <w:rFonts w:asciiTheme="majorHAnsi" w:hAnsiTheme="majorHAnsi"/>
          <w:i/>
          <w:iCs/>
          <w:lang w:val="en-US"/>
        </w:rPr>
        <w:t>n</w:t>
      </w:r>
      <w:r w:rsidR="00122A0E">
        <w:rPr>
          <w:rFonts w:asciiTheme="majorHAnsi" w:hAnsiTheme="majorHAnsi"/>
          <w:i/>
          <w:iCs/>
        </w:rPr>
        <w:t>;</w:t>
      </w:r>
      <w:r w:rsidR="00122A0E" w:rsidRPr="002448BC">
        <w:rPr>
          <w:rFonts w:asciiTheme="majorHAnsi" w:hAnsiTheme="majorHAnsi"/>
          <w:i/>
          <w:iCs/>
        </w:rPr>
        <w:t>1/</w:t>
      </w:r>
      <w:r w:rsidR="00122A0E" w:rsidRPr="002448BC">
        <w:rPr>
          <w:rFonts w:asciiTheme="majorHAnsi" w:hAnsiTheme="majorHAnsi" w:cstheme="minorHAnsi"/>
          <w:i/>
          <w:iCs/>
          <w:lang w:val="en-US"/>
        </w:rPr>
        <w:t>λ</w:t>
      </w:r>
      <w:r w:rsidR="00122A0E" w:rsidRPr="00122A0E">
        <w:t>)</w:t>
      </w:r>
      <w:r w:rsidR="00122A0E">
        <w:t xml:space="preserve">. </w:t>
      </w:r>
      <w:r>
        <w:t xml:space="preserve">Для простоты </w:t>
      </w:r>
      <w:r w:rsidR="00122A0E">
        <w:t>я использовал</w:t>
      </w:r>
      <w:r>
        <w:t xml:space="preserve"> </w:t>
      </w:r>
      <w:r w:rsidR="00FE6E94" w:rsidRPr="00FE6E94">
        <w:t>λ</w:t>
      </w:r>
      <w:r w:rsidR="00FE6E94">
        <w:t xml:space="preserve"> = 1. </w:t>
      </w:r>
      <w:r w:rsidR="00D67255" w:rsidRPr="00F247F3">
        <w:rPr>
          <w:i/>
          <w:iCs/>
          <w:lang w:val="en-US"/>
        </w:rPr>
        <w:t>n</w:t>
      </w:r>
      <w:r w:rsidR="00D67255" w:rsidRPr="00F247F3">
        <w:t xml:space="preserve"> –</w:t>
      </w:r>
      <w:r w:rsidR="00D67255">
        <w:t xml:space="preserve"> </w:t>
      </w:r>
      <w:r w:rsidR="00F247F3">
        <w:t>число суммируемых экспоненциально распределенных случайных величин</w:t>
      </w:r>
      <w:r w:rsidR="002D405D">
        <w:t xml:space="preserve">, </w:t>
      </w:r>
      <w:r w:rsidR="002D405D" w:rsidRPr="00122A0E">
        <w:rPr>
          <w:i/>
          <w:iCs/>
          <w:lang w:val="en-US"/>
        </w:rPr>
        <w:t>n</w:t>
      </w:r>
      <w:r w:rsidR="002D405D" w:rsidRPr="00122A0E">
        <w:t xml:space="preserve"> = 1</w:t>
      </w:r>
      <w:r w:rsidR="002D405D">
        <w:t>,</w:t>
      </w:r>
      <w:r w:rsidR="002D405D" w:rsidRPr="00122A0E">
        <w:t xml:space="preserve"> 3</w:t>
      </w:r>
      <w:r w:rsidR="002D405D">
        <w:t>,</w:t>
      </w:r>
      <w:r w:rsidR="002D405D" w:rsidRPr="00122A0E">
        <w:t xml:space="preserve"> 5</w:t>
      </w:r>
      <w:r w:rsidR="002D405D">
        <w:t xml:space="preserve">, </w:t>
      </w:r>
      <w:r w:rsidR="002D405D" w:rsidRPr="00122A0E">
        <w:t>10</w:t>
      </w:r>
      <w:r w:rsidR="00F247F3">
        <w:t>.</w:t>
      </w:r>
    </w:p>
    <w:p w14:paraId="3EB72774" w14:textId="62FC5788" w:rsidR="00122A0E" w:rsidRDefault="00B06953" w:rsidP="00F32E1E">
      <w:r>
        <w:rPr>
          <w:noProof/>
        </w:rPr>
        <w:drawing>
          <wp:inline distT="0" distB="0" distL="0" distR="0" wp14:anchorId="05B6D56D" wp14:editId="304CE792">
            <wp:extent cx="3761522" cy="38132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710" cy="381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30C" w14:textId="383AB178" w:rsidR="00FE6E94" w:rsidRPr="00FE6E94" w:rsidRDefault="00FE6E94" w:rsidP="00F32E1E">
      <w:r>
        <w:t xml:space="preserve">Рис. 2. Экспоненциальное распределение </w:t>
      </w:r>
      <w:r w:rsidRPr="00002E00">
        <w:rPr>
          <w:rFonts w:asciiTheme="majorHAnsi" w:hAnsiTheme="majorHAnsi" w:cstheme="minorHAnsi"/>
          <w:i/>
          <w:iCs/>
        </w:rPr>
        <w:t>φ</w:t>
      </w:r>
      <w:r>
        <w:t xml:space="preserve"> с числом слагаемых, указанном в нижнем индексе. Сходимость замедлилась по сравнению с равномерным распределением, но еще хорошая</w:t>
      </w:r>
    </w:p>
    <w:p w14:paraId="645BFE61" w14:textId="456FD95B" w:rsidR="00122A0E" w:rsidRDefault="00B06953" w:rsidP="00122A0E">
      <w:r>
        <w:t>В</w:t>
      </w:r>
      <w:r w:rsidR="00122A0E">
        <w:t>идно</w:t>
      </w:r>
      <w:r>
        <w:t>, что</w:t>
      </w:r>
      <w:r w:rsidR="00122A0E">
        <w:t xml:space="preserve"> продвижение к гауссиане происходит медленнее, чем для равномерного распределения. Остатки изначальной асимметрии заметны даже при </w:t>
      </w:r>
      <w:r w:rsidR="00122A0E" w:rsidRPr="00FE6E94">
        <w:rPr>
          <w:rFonts w:asciiTheme="majorHAnsi" w:hAnsiTheme="majorHAnsi"/>
          <w:i/>
          <w:iCs/>
          <w:lang w:val="en-US"/>
        </w:rPr>
        <w:t>n</w:t>
      </w:r>
      <w:r w:rsidR="00122A0E" w:rsidRPr="00122A0E">
        <w:rPr>
          <w:rFonts w:asciiTheme="majorHAnsi" w:hAnsiTheme="majorHAnsi"/>
          <w:i/>
          <w:iCs/>
        </w:rPr>
        <w:t xml:space="preserve"> </w:t>
      </w:r>
      <w:r w:rsidR="00122A0E" w:rsidRPr="00FE6E94">
        <w:rPr>
          <w:rFonts w:asciiTheme="majorHAnsi" w:hAnsiTheme="majorHAnsi"/>
          <w:i/>
          <w:iCs/>
        </w:rPr>
        <w:t>= 10</w:t>
      </w:r>
      <w:r w:rsidR="00122A0E">
        <w:t>.</w:t>
      </w:r>
    </w:p>
    <w:p w14:paraId="7F29501C" w14:textId="54AA56FE" w:rsidR="00F32E1E" w:rsidRDefault="00B06953" w:rsidP="00B06953">
      <w:pPr>
        <w:pStyle w:val="4"/>
      </w:pPr>
      <w:r>
        <w:t>Медленный Парето</w:t>
      </w:r>
    </w:p>
    <w:p w14:paraId="6EF34478" w14:textId="0D305995" w:rsidR="00F32E1E" w:rsidRDefault="00F247F3" w:rsidP="00F32E1E">
      <w:r>
        <w:t>Плотность вероятности</w:t>
      </w:r>
      <w:r w:rsidR="00F32E1E">
        <w:t xml:space="preserve"> распределени</w:t>
      </w:r>
      <w:r>
        <w:t>я</w:t>
      </w:r>
      <w:r w:rsidR="00F32E1E">
        <w:t xml:space="preserve"> Парето:</w:t>
      </w:r>
    </w:p>
    <w:p w14:paraId="726B0F3C" w14:textId="46E56E4B" w:rsidR="00F247F3" w:rsidRPr="00112843" w:rsidRDefault="00F247F3" w:rsidP="00F247F3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|α,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α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α+1</m:t>
                  </m:r>
                </m:sup>
              </m:sSup>
            </m:den>
          </m:f>
        </m:oMath>
      </m:oMathPara>
    </w:p>
    <w:p w14:paraId="12E96D18" w14:textId="4A59B27F" w:rsidR="00F247F3" w:rsidRPr="00D448E5" w:rsidRDefault="00D448E5" w:rsidP="00F32E1E">
      <w:r>
        <w:t xml:space="preserve">где </w:t>
      </w:r>
      <w:r w:rsidRPr="00D448E5">
        <w:rPr>
          <w:rFonts w:asciiTheme="majorHAnsi" w:hAnsiTheme="majorHAnsi"/>
          <w:i/>
          <w:iCs/>
          <w:lang w:val="en-US"/>
        </w:rPr>
        <w:t>x</w:t>
      </w:r>
      <w:r>
        <w:t xml:space="preserve"> – значение случайной величины, </w:t>
      </w:r>
      <w:r w:rsidRPr="00D448E5">
        <w:rPr>
          <w:rFonts w:asciiTheme="majorHAnsi" w:hAnsiTheme="majorHAnsi" w:cstheme="minorHAnsi"/>
          <w:i/>
          <w:iCs/>
        </w:rPr>
        <w:t>α</w:t>
      </w:r>
      <w:r>
        <w:t xml:space="preserve"> – показатель распределения, он же параметр формы,</w:t>
      </w:r>
      <w:r w:rsidRPr="00D448E5">
        <w:t xml:space="preserve"> </w:t>
      </w:r>
      <w:r w:rsidRPr="00D448E5">
        <w:rPr>
          <w:rFonts w:asciiTheme="majorHAnsi" w:hAnsiTheme="majorHAnsi"/>
          <w:i/>
          <w:iCs/>
          <w:lang w:val="en-US"/>
        </w:rPr>
        <w:t>x</w:t>
      </w:r>
      <w:r w:rsidRPr="00D448E5">
        <w:rPr>
          <w:rFonts w:asciiTheme="majorHAnsi" w:hAnsiTheme="majorHAnsi"/>
          <w:i/>
          <w:iCs/>
          <w:vertAlign w:val="subscript"/>
          <w:lang w:val="en-US"/>
        </w:rPr>
        <w:t>min</w:t>
      </w:r>
      <w:r>
        <w:t xml:space="preserve"> – минимальное значение, которое может принимать случайная величина</w:t>
      </w:r>
      <w:r w:rsidR="006C1434">
        <w:t>.</w:t>
      </w:r>
    </w:p>
    <w:p w14:paraId="4E0F8738" w14:textId="6B806197" w:rsidR="00D448E5" w:rsidRDefault="00D448E5" w:rsidP="00F32E1E">
      <w:r>
        <w:t xml:space="preserve">Стандартное распределение Парето определено на интервале </w:t>
      </w:r>
      <w:r w:rsidRPr="00D448E5">
        <w:t>[</w:t>
      </w:r>
      <w:r>
        <w:t>1,</w:t>
      </w:r>
      <w:r w:rsidRPr="00D448E5">
        <w:t>∞</w:t>
      </w:r>
      <w:r>
        <w:t>)</w:t>
      </w:r>
      <w:r w:rsidR="006C1434">
        <w:t xml:space="preserve"> для</w:t>
      </w:r>
      <w:r>
        <w:t xml:space="preserve"> </w:t>
      </w:r>
      <w:r w:rsidRPr="00D448E5">
        <w:rPr>
          <w:rFonts w:asciiTheme="majorHAnsi" w:hAnsiTheme="majorHAnsi"/>
          <w:i/>
          <w:iCs/>
          <w:lang w:val="en-US"/>
        </w:rPr>
        <w:t>x</w:t>
      </w:r>
      <w:r w:rsidRPr="00D448E5">
        <w:rPr>
          <w:rFonts w:asciiTheme="majorHAnsi" w:hAnsiTheme="majorHAnsi"/>
          <w:i/>
          <w:iCs/>
          <w:vertAlign w:val="subscript"/>
          <w:lang w:val="en-US"/>
        </w:rPr>
        <w:t>min</w:t>
      </w:r>
      <w:r>
        <w:t xml:space="preserve"> = 1. Рассмотрим стандартное распределение Парето с </w:t>
      </w:r>
      <w:r w:rsidRPr="00D448E5">
        <w:rPr>
          <w:rFonts w:asciiTheme="majorHAnsi" w:hAnsiTheme="majorHAnsi" w:cstheme="minorHAnsi"/>
          <w:i/>
          <w:iCs/>
        </w:rPr>
        <w:t>α</w:t>
      </w:r>
      <w:r>
        <w:t xml:space="preserve"> = 2:</w:t>
      </w:r>
    </w:p>
    <w:p w14:paraId="0E81D677" w14:textId="02066A22" w:rsidR="00D448E5" w:rsidRPr="00112843" w:rsidRDefault="00D448E5" w:rsidP="00D448E5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x|</m:t>
              </m:r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=2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-3</m:t>
              </m:r>
            </m:sup>
          </m:sSup>
        </m:oMath>
      </m:oMathPara>
    </w:p>
    <w:p w14:paraId="799BCF06" w14:textId="77777777" w:rsidR="006F0339" w:rsidRDefault="006F0339" w:rsidP="00F32E1E">
      <w:r>
        <w:t>Его обратное распределение</w:t>
      </w:r>
    </w:p>
    <w:p w14:paraId="58D4E74A" w14:textId="0F07167B" w:rsidR="006F0339" w:rsidRPr="00112843" w:rsidRDefault="006F0339" w:rsidP="006F0339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1-p</m:t>
                  </m:r>
                </m:e>
              </m:rad>
            </m:den>
          </m:f>
        </m:oMath>
      </m:oMathPara>
    </w:p>
    <w:p w14:paraId="71B70A51" w14:textId="085CC0CD" w:rsidR="006F0339" w:rsidRDefault="006F0339" w:rsidP="00F32E1E">
      <w:r>
        <w:t xml:space="preserve">… позволяет генерировать в </w:t>
      </w:r>
      <w:r>
        <w:rPr>
          <w:lang w:val="en-US"/>
        </w:rPr>
        <w:t>Excel</w:t>
      </w:r>
      <w:r w:rsidRPr="006F0339">
        <w:t xml:space="preserve"> </w:t>
      </w:r>
      <w:r>
        <w:t xml:space="preserve">случайную величину, соответствующую распределению (4) по формуле </w:t>
      </w:r>
      <w:r w:rsidRPr="006F0339">
        <w:t>=1/КОРЕНЬ(1-СЛМАССИВ(</w:t>
      </w:r>
      <w:r>
        <w:rPr>
          <w:lang w:val="en-US"/>
        </w:rPr>
        <w:t>n</w:t>
      </w:r>
      <w:r w:rsidRPr="006F0339">
        <w:t>;;0;1;ЛОЖЬ))</w:t>
      </w:r>
      <w:r>
        <w:t xml:space="preserve">, </w:t>
      </w:r>
      <w:r w:rsidR="006C1434">
        <w:t>здесь</w:t>
      </w:r>
      <w:r w:rsidRPr="00D67255">
        <w:t xml:space="preserve"> </w:t>
      </w:r>
      <w:r w:rsidRPr="00D67255">
        <w:rPr>
          <w:i/>
          <w:iCs/>
          <w:lang w:val="en-US"/>
        </w:rPr>
        <w:t>n</w:t>
      </w:r>
      <w:r>
        <w:t xml:space="preserve"> – </w:t>
      </w:r>
      <w:r w:rsidR="006C1434">
        <w:t xml:space="preserve">опять </w:t>
      </w:r>
      <w:r>
        <w:t>число итераций.</w:t>
      </w:r>
    </w:p>
    <w:p w14:paraId="563BA995" w14:textId="4546D759" w:rsidR="00DF0D28" w:rsidRDefault="00DF0D28" w:rsidP="00F32E1E">
      <w:r>
        <w:rPr>
          <w:noProof/>
        </w:rPr>
        <w:lastRenderedPageBreak/>
        <w:drawing>
          <wp:inline distT="0" distB="0" distL="0" distR="0" wp14:anchorId="49C04CF8" wp14:editId="7DBCFBCB">
            <wp:extent cx="1905000" cy="19322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341C2" w14:textId="3543C845" w:rsidR="00DF0D28" w:rsidRDefault="00DF0D28" w:rsidP="00F32E1E">
      <w:r>
        <w:t>Рис. 3. Плотность вероятности с</w:t>
      </w:r>
      <w:r>
        <w:t>тандартно</w:t>
      </w:r>
      <w:r>
        <w:t>го</w:t>
      </w:r>
      <w:r>
        <w:t xml:space="preserve"> распределени</w:t>
      </w:r>
      <w:r>
        <w:t>я</w:t>
      </w:r>
      <w:r>
        <w:t xml:space="preserve"> Парето </w:t>
      </w:r>
      <w:r>
        <w:t xml:space="preserve">с </w:t>
      </w:r>
      <w:r w:rsidRPr="00D448E5">
        <w:rPr>
          <w:rFonts w:asciiTheme="majorHAnsi" w:hAnsiTheme="majorHAnsi" w:cstheme="minorHAnsi"/>
          <w:i/>
          <w:iCs/>
        </w:rPr>
        <w:t>α</w:t>
      </w:r>
      <w:r>
        <w:t xml:space="preserve"> = 2</w:t>
      </w:r>
      <w:r>
        <w:t xml:space="preserve">. График построен в </w:t>
      </w:r>
      <w:r>
        <w:rPr>
          <w:lang w:val="en-US"/>
        </w:rPr>
        <w:t>Excel</w:t>
      </w:r>
      <w:r>
        <w:t xml:space="preserve"> методом Монте-Карло на основе формулы (5)</w:t>
      </w:r>
      <w:r w:rsidR="006C1434">
        <w:t>.</w:t>
      </w:r>
      <w:r>
        <w:t xml:space="preserve"> 10</w:t>
      </w:r>
      <w:r w:rsidRPr="00DF0D28">
        <w:rPr>
          <w:vertAlign w:val="superscript"/>
        </w:rPr>
        <w:t>6</w:t>
      </w:r>
      <w:r>
        <w:t xml:space="preserve"> итераций</w:t>
      </w:r>
    </w:p>
    <w:p w14:paraId="3597B602" w14:textId="0FF7B597" w:rsidR="00F32E1E" w:rsidRDefault="006F0339" w:rsidP="00F32E1E">
      <w:r>
        <w:t xml:space="preserve">Представить аналитически выражение для суммы независимых случайных величин, </w:t>
      </w:r>
      <w:r w:rsidR="00DF0D28">
        <w:t xml:space="preserve">каждая из которых </w:t>
      </w:r>
      <w:r>
        <w:t>распределен</w:t>
      </w:r>
      <w:r w:rsidR="00DF0D28">
        <w:t>а</w:t>
      </w:r>
      <w:r>
        <w:t xml:space="preserve"> по (4)</w:t>
      </w:r>
      <w:r w:rsidR="00DF0D28">
        <w:t>,</w:t>
      </w:r>
      <w:r>
        <w:t xml:space="preserve"> по</w:t>
      </w:r>
      <w:r w:rsidR="00DF0D28">
        <w:t>ка</w:t>
      </w:r>
      <w:r>
        <w:t xml:space="preserve"> не удалось.</w:t>
      </w:r>
      <w:r w:rsidR="00DF0D28">
        <w:t xml:space="preserve"> Талеб и</w:t>
      </w:r>
      <w:r w:rsidR="00F32E1E">
        <w:t>нтегрирова</w:t>
      </w:r>
      <w:r w:rsidR="00DF0D28">
        <w:t>л</w:t>
      </w:r>
      <w:r w:rsidR="00F32E1E">
        <w:t xml:space="preserve"> численно.</w:t>
      </w:r>
    </w:p>
    <w:p w14:paraId="2CFE1D0D" w14:textId="7D86FD30" w:rsidR="00DF0D28" w:rsidRDefault="0037245C" w:rsidP="00F32E1E">
      <w:r>
        <w:rPr>
          <w:noProof/>
        </w:rPr>
        <w:drawing>
          <wp:inline distT="0" distB="0" distL="0" distR="0" wp14:anchorId="3EAC0CA1" wp14:editId="40C74AE3">
            <wp:extent cx="4354286" cy="3325586"/>
            <wp:effectExtent l="0" t="0" r="825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286" cy="332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A85A" w14:textId="305D2DC1" w:rsidR="00DF0D28" w:rsidRDefault="00DF0D28" w:rsidP="00F32E1E">
      <w:r>
        <w:t>Рис. 4. Распределение Парето. Коэффициент асимметрии упорно не падает до нуля, хотя распределение сходится к Гауссовому… в конце концов</w:t>
      </w:r>
    </w:p>
    <w:p w14:paraId="2E031C82" w14:textId="39653543" w:rsidR="00F32E1E" w:rsidRDefault="006E5E51" w:rsidP="00F32E1E">
      <w:r>
        <w:rPr>
          <w:noProof/>
        </w:rPr>
        <w:lastRenderedPageBreak/>
        <w:drawing>
          <wp:inline distT="0" distB="0" distL="0" distR="0" wp14:anchorId="7AB92E18" wp14:editId="1E5536A5">
            <wp:extent cx="2721429" cy="347254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29" cy="347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2F55" w14:textId="43C57DD0" w:rsidR="0037245C" w:rsidRDefault="0037245C" w:rsidP="00F32E1E">
      <w:r>
        <w:t xml:space="preserve">Рис. 5. Распределения Парето </w:t>
      </w:r>
      <w:r w:rsidRPr="0037245C">
        <w:rPr>
          <w:rFonts w:asciiTheme="majorHAnsi" w:hAnsiTheme="majorHAnsi" w:cstheme="minorHAnsi"/>
          <w:i/>
          <w:iCs/>
        </w:rPr>
        <w:t>φ</w:t>
      </w:r>
      <w:r w:rsidRPr="0037245C">
        <w:rPr>
          <w:rFonts w:asciiTheme="majorHAnsi" w:hAnsiTheme="majorHAnsi"/>
          <w:i/>
          <w:iCs/>
          <w:vertAlign w:val="subscript"/>
        </w:rPr>
        <w:t>100</w:t>
      </w:r>
      <w:r>
        <w:t xml:space="preserve"> и </w:t>
      </w:r>
      <w:r w:rsidRPr="0037245C">
        <w:rPr>
          <w:rFonts w:asciiTheme="majorHAnsi" w:hAnsiTheme="majorHAnsi" w:cstheme="minorHAnsi"/>
          <w:i/>
          <w:iCs/>
        </w:rPr>
        <w:t>φ</w:t>
      </w:r>
      <w:r w:rsidRPr="0037245C">
        <w:rPr>
          <w:rFonts w:asciiTheme="majorHAnsi" w:hAnsiTheme="majorHAnsi"/>
          <w:i/>
          <w:iCs/>
          <w:vertAlign w:val="subscript"/>
        </w:rPr>
        <w:t>100</w:t>
      </w:r>
      <w:r>
        <w:rPr>
          <w:rFonts w:asciiTheme="majorHAnsi" w:hAnsiTheme="majorHAnsi"/>
          <w:i/>
          <w:iCs/>
          <w:vertAlign w:val="subscript"/>
        </w:rPr>
        <w:t>0</w:t>
      </w:r>
      <w:r>
        <w:t xml:space="preserve"> так и не приблизились к гауссиане, хотя при </w:t>
      </w:r>
      <w:r w:rsidRPr="006E5E51">
        <w:rPr>
          <w:rFonts w:asciiTheme="majorHAnsi" w:hAnsiTheme="majorHAnsi" w:cstheme="minorHAnsi"/>
          <w:i/>
          <w:iCs/>
        </w:rPr>
        <w:t>α</w:t>
      </w:r>
      <w:r>
        <w:t xml:space="preserve"> = 2 это произойдет – если у вас хватит терпения и вы будете жить долго-долго</w:t>
      </w:r>
    </w:p>
    <w:p w14:paraId="48696E2F" w14:textId="1FD023ED" w:rsidR="00F32E1E" w:rsidRDefault="00F32E1E" w:rsidP="006E5E51">
      <w:pPr>
        <w:pStyle w:val="4"/>
      </w:pPr>
      <w:r>
        <w:t>Полукубический Парето и его область сходимости</w:t>
      </w:r>
    </w:p>
    <w:p w14:paraId="285333C7" w14:textId="24F68A61" w:rsidR="00F32E1E" w:rsidRDefault="00F32E1E" w:rsidP="00F32E1E">
      <w:r>
        <w:t>Интерес представляет случай</w:t>
      </w:r>
      <w:r w:rsidR="006E5E51" w:rsidRPr="006E5E51">
        <w:rPr>
          <w:rFonts w:asciiTheme="majorHAnsi" w:hAnsiTheme="majorHAnsi" w:cstheme="minorHAnsi"/>
          <w:i/>
          <w:iCs/>
        </w:rPr>
        <w:t xml:space="preserve"> </w:t>
      </w:r>
      <w:r w:rsidR="006E5E51" w:rsidRPr="006E5E51">
        <w:rPr>
          <w:rFonts w:asciiTheme="majorHAnsi" w:hAnsiTheme="majorHAnsi" w:cstheme="minorHAnsi"/>
          <w:i/>
          <w:iCs/>
        </w:rPr>
        <w:t>α</w:t>
      </w:r>
      <w:r>
        <w:t xml:space="preserve"> = </w:t>
      </w:r>
      <w:r w:rsidR="006E5E51">
        <w:t>3/2</w:t>
      </w:r>
      <w:r>
        <w:t>. В определенном смысле слова оно еще более жирнохвостое.</w:t>
      </w:r>
      <w:r w:rsidR="006E5E51">
        <w:t xml:space="preserve"> Чем меньше </w:t>
      </w:r>
      <w:r w:rsidR="006E5E51" w:rsidRPr="006E5E51">
        <w:rPr>
          <w:rFonts w:asciiTheme="majorHAnsi" w:hAnsiTheme="majorHAnsi" w:cstheme="minorHAnsi"/>
          <w:i/>
          <w:iCs/>
        </w:rPr>
        <w:t>α</w:t>
      </w:r>
      <w:r w:rsidR="006E5E51">
        <w:t>, тем жирнее хвост.</w:t>
      </w:r>
    </w:p>
    <w:p w14:paraId="21277F4F" w14:textId="07162B7A" w:rsidR="006E5E51" w:rsidRDefault="006E5E51" w:rsidP="00F32E1E">
      <w:r>
        <w:rPr>
          <w:noProof/>
        </w:rPr>
        <w:drawing>
          <wp:inline distT="0" distB="0" distL="0" distR="0" wp14:anchorId="788EA1D6" wp14:editId="760F14A4">
            <wp:extent cx="2721429" cy="1763486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29" cy="176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F400" w14:textId="68E97CB6" w:rsidR="006E5E51" w:rsidRPr="006E5E51" w:rsidRDefault="006E5E51" w:rsidP="00F32E1E">
      <w:pPr>
        <w:rPr>
          <w:lang w:val="en-US"/>
        </w:rPr>
      </w:pPr>
      <w:r>
        <w:t xml:space="preserve">Рис. 6. Полукубическое распределение Парето так и не станет симметричным на практике. Здесь число слагаемых </w:t>
      </w:r>
      <w:r w:rsidRPr="006E5E51">
        <w:rPr>
          <w:rFonts w:asciiTheme="majorHAnsi" w:hAnsiTheme="majorHAnsi"/>
          <w:i/>
          <w:iCs/>
          <w:lang w:val="en-US"/>
        </w:rPr>
        <w:t>n = 10</w:t>
      </w:r>
      <w:r w:rsidRPr="006E5E51">
        <w:rPr>
          <w:rFonts w:asciiTheme="majorHAnsi" w:hAnsiTheme="majorHAnsi"/>
          <w:i/>
          <w:iCs/>
          <w:vertAlign w:val="superscript"/>
          <w:lang w:val="en-US"/>
        </w:rPr>
        <w:t>4</w:t>
      </w:r>
    </w:p>
    <w:p w14:paraId="7F30ABFA" w14:textId="197C0305" w:rsidR="00F32E1E" w:rsidRDefault="00F32E1E" w:rsidP="006E5E51">
      <w:pPr>
        <w:pStyle w:val="4"/>
      </w:pPr>
      <w:r>
        <w:t>Высшие моменты</w:t>
      </w:r>
    </w:p>
    <w:p w14:paraId="09429461" w14:textId="36790EEE" w:rsidR="00F32E1E" w:rsidRPr="00377FA8" w:rsidRDefault="00F32E1E" w:rsidP="00F32E1E">
      <w:r>
        <w:t xml:space="preserve">На критерий жирнохвостости можно смотреть как на применение закона больших чисел к высшим моментам и их сходимости. Можно посмотреть, как ведет себя кумулятивное среднее </w:t>
      </w:r>
      <w:r w:rsidRPr="006E5E51">
        <w:rPr>
          <w:rFonts w:asciiTheme="majorHAnsi" w:hAnsiTheme="majorHAnsi"/>
          <w:i/>
          <w:iCs/>
        </w:rPr>
        <w:t>p</w:t>
      </w:r>
      <w:r>
        <w:t>-того момента</w:t>
      </w:r>
      <w:r w:rsidR="00377FA8">
        <w:t>,</w:t>
      </w:r>
      <w:r>
        <w:t xml:space="preserve"> аналогично </w:t>
      </w:r>
      <w:r w:rsidR="006E5E51">
        <w:t>рисункам 1–6 для закона больших чисел</w:t>
      </w:r>
      <w:r w:rsidR="00377FA8">
        <w:t>,</w:t>
      </w:r>
      <w:r w:rsidR="006E5E51">
        <w:t xml:space="preserve"> </w:t>
      </w:r>
      <w:r w:rsidR="00377FA8">
        <w:t>т</w:t>
      </w:r>
      <w:r>
        <w:t xml:space="preserve">олько применительно не к самой случайной величине </w:t>
      </w:r>
      <w:r w:rsidRPr="00377FA8">
        <w:rPr>
          <w:rFonts w:asciiTheme="majorHAnsi" w:hAnsiTheme="majorHAnsi"/>
          <w:i/>
          <w:iCs/>
        </w:rPr>
        <w:t>X</w:t>
      </w:r>
      <w:r>
        <w:t xml:space="preserve">, а к ее степени </w:t>
      </w:r>
      <w:r w:rsidR="00377FA8" w:rsidRPr="00377FA8">
        <w:rPr>
          <w:rFonts w:asciiTheme="majorHAnsi" w:hAnsiTheme="majorHAnsi"/>
          <w:i/>
          <w:iCs/>
        </w:rPr>
        <w:t>X</w:t>
      </w:r>
      <w:r w:rsidR="00377FA8" w:rsidRPr="00377FA8">
        <w:rPr>
          <w:rFonts w:asciiTheme="majorHAnsi" w:hAnsiTheme="majorHAnsi"/>
          <w:i/>
          <w:iCs/>
          <w:vertAlign w:val="superscript"/>
          <w:lang w:val="en-US"/>
        </w:rPr>
        <w:t>p</w:t>
      </w:r>
      <w:r>
        <w:t xml:space="preserve"> (или к степени центрированной </w:t>
      </w:r>
      <w:r w:rsidR="00377FA8" w:rsidRPr="00377FA8">
        <w:rPr>
          <w:rFonts w:asciiTheme="majorHAnsi" w:hAnsiTheme="majorHAnsi"/>
          <w:i/>
          <w:iCs/>
        </w:rPr>
        <w:t>X</w:t>
      </w:r>
      <w:r>
        <w:t>). Чтобы узнать, срабатывает ли закон больших чисел, смотрим, приводит ли добавление наблюдений к сокращению изменчивости среднего (или дисперсии, если она существует). Когда момент не существует, мы увидим случайные скачки</w:t>
      </w:r>
      <w:r w:rsidR="00377FA8">
        <w:t>,</w:t>
      </w:r>
      <w:r>
        <w:t xml:space="preserve"> </w:t>
      </w:r>
      <w:r w:rsidR="00377FA8">
        <w:t>Т</w:t>
      </w:r>
      <w:r>
        <w:t>о есть</w:t>
      </w:r>
      <w:r w:rsidR="00377FA8">
        <w:t xml:space="preserve">, </w:t>
      </w:r>
      <w:r>
        <w:t>даже большие выборки выдают разное среднее. Когда момент существует, добавление наблюдений приведет рано или поздно к тому, что скачки прекратятся.</w:t>
      </w:r>
      <w:r w:rsidR="00377FA8" w:rsidRPr="00377FA8">
        <w:t xml:space="preserve"> </w:t>
      </w:r>
    </w:p>
    <w:p w14:paraId="5A42F8C5" w14:textId="6E65A761" w:rsidR="00F32E1E" w:rsidRDefault="00F32E1E" w:rsidP="00F32E1E">
      <w:r>
        <w:t xml:space="preserve">Еще один наглядный метод — посчитать вклад максимального наблюдения в общую сумму и посмотреть, как он ведет себя с ростом </w:t>
      </w:r>
      <w:r w:rsidR="00377FA8" w:rsidRPr="00377FA8">
        <w:rPr>
          <w:rFonts w:asciiTheme="majorHAnsi" w:hAnsiTheme="majorHAnsi"/>
          <w:i/>
          <w:iCs/>
          <w:lang w:val="en-US"/>
        </w:rPr>
        <w:t>n</w:t>
      </w:r>
      <w:r>
        <w:t>. Такой график называется MS, от maximum to sum</w:t>
      </w:r>
      <w:r w:rsidR="00377FA8">
        <w:t>.</w:t>
      </w:r>
    </w:p>
    <w:p w14:paraId="4CD32275" w14:textId="1D01AA47" w:rsidR="004001BA" w:rsidRDefault="004001BA" w:rsidP="00F32E1E">
      <w:r>
        <w:rPr>
          <w:noProof/>
        </w:rPr>
        <w:lastRenderedPageBreak/>
        <w:drawing>
          <wp:inline distT="0" distB="0" distL="0" distR="0" wp14:anchorId="63EE2900" wp14:editId="120A6C88">
            <wp:extent cx="4354286" cy="2155371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286" cy="215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EC0B6" w14:textId="33EBFE36" w:rsidR="004001BA" w:rsidRPr="004001BA" w:rsidRDefault="004001BA" w:rsidP="00F32E1E">
      <w:r>
        <w:t>Рис. 7. По оси абсцисс – число наблюдений, по оси ординат – в</w:t>
      </w:r>
      <w:r>
        <w:t xml:space="preserve">клад максимального наблюдения в </w:t>
      </w:r>
      <w:r>
        <w:t xml:space="preserve">накопленную </w:t>
      </w:r>
      <w:r>
        <w:t>сумму;</w:t>
      </w:r>
      <w:r>
        <w:t xml:space="preserve"> слева распределение Коши для </w:t>
      </w:r>
      <w:r w:rsidRPr="004001BA">
        <w:rPr>
          <w:rFonts w:asciiTheme="majorHAnsi" w:hAnsiTheme="majorHAnsi"/>
          <w:i/>
          <w:iCs/>
        </w:rPr>
        <w:t>х &gt; 0</w:t>
      </w:r>
      <w:r>
        <w:t xml:space="preserve">; </w:t>
      </w:r>
      <w:r>
        <w:t>с</w:t>
      </w:r>
      <w:r>
        <w:t>пра</w:t>
      </w:r>
      <w:r>
        <w:t xml:space="preserve">ва распределение </w:t>
      </w:r>
      <w:r>
        <w:t>Гаусса</w:t>
      </w:r>
      <w:r>
        <w:t xml:space="preserve"> для </w:t>
      </w:r>
      <w:r w:rsidRPr="004001BA">
        <w:rPr>
          <w:rFonts w:asciiTheme="majorHAnsi" w:hAnsiTheme="majorHAnsi"/>
          <w:i/>
          <w:iCs/>
        </w:rPr>
        <w:t>х &gt; 0</w:t>
      </w:r>
    </w:p>
    <w:p w14:paraId="0BB4D641" w14:textId="061FB314" w:rsidR="004001BA" w:rsidRPr="005C0EA8" w:rsidRDefault="004001BA" w:rsidP="004001BA">
      <w:pPr>
        <w:pStyle w:val="4"/>
        <w:rPr>
          <w:lang w:val="en-US"/>
        </w:rPr>
      </w:pPr>
      <w:r>
        <w:t>Показатель жирнохвостости</w:t>
      </w:r>
      <w:r w:rsidR="005C0EA8">
        <w:t xml:space="preserve"> </w:t>
      </w:r>
      <w:r w:rsidR="005C0EA8">
        <w:rPr>
          <w:lang w:val="en-US"/>
        </w:rPr>
        <w:t>k</w:t>
      </w:r>
    </w:p>
    <w:p w14:paraId="7A2D5ACF" w14:textId="555A801D" w:rsidR="005C0EA8" w:rsidRDefault="004001BA" w:rsidP="00F32E1E">
      <w:r>
        <w:t>И</w:t>
      </w:r>
      <w:r w:rsidR="00F32E1E">
        <w:t>звестны</w:t>
      </w:r>
      <w:r>
        <w:t xml:space="preserve"> два основных</w:t>
      </w:r>
      <w:r w:rsidR="00F32E1E">
        <w:t xml:space="preserve"> показател</w:t>
      </w:r>
      <w:r>
        <w:t>я</w:t>
      </w:r>
      <w:r w:rsidR="00F32E1E">
        <w:t xml:space="preserve"> жирнохвостости: (1) показатель хвоста в классе степенного закона и (2) эксцесс для распределений с конечными моментами</w:t>
      </w:r>
      <w:r w:rsidR="005C0EA8">
        <w:t>. Эти показатели</w:t>
      </w:r>
      <w:r w:rsidR="00F32E1E">
        <w:t xml:space="preserve"> применимы не ко всем распределениям и не позволяют сравнивать данные из разных классов и систем параметров.</w:t>
      </w:r>
    </w:p>
    <w:p w14:paraId="7C45A28D" w14:textId="7B143E48" w:rsidR="006A4A01" w:rsidRDefault="00F32E1E" w:rsidP="00F32E1E">
      <w:r>
        <w:t xml:space="preserve">Как сравнить распределение Парето с хвостом </w:t>
      </w:r>
      <w:r w:rsidR="005C0EA8">
        <w:rPr>
          <w:rFonts w:cstheme="minorHAnsi"/>
        </w:rPr>
        <w:t>α</w:t>
      </w:r>
      <w:r>
        <w:t xml:space="preserve"> = 2,1 </w:t>
      </w:r>
      <w:r w:rsidR="00CC2BDB">
        <w:t>(</w:t>
      </w:r>
      <w:r>
        <w:t>с конечной дисперсией</w:t>
      </w:r>
      <w:r w:rsidR="00CC2BDB">
        <w:t>),</w:t>
      </w:r>
      <w:r>
        <w:t xml:space="preserve"> и гауссово? Стандартных способов сравнить эти распределения нет</w:t>
      </w:r>
      <w:r w:rsidR="006A4A01">
        <w:t>.</w:t>
      </w:r>
      <w:r>
        <w:t xml:space="preserve"> </w:t>
      </w:r>
      <w:r w:rsidR="006A4A01">
        <w:t>П</w:t>
      </w:r>
      <w:r>
        <w:t xml:space="preserve">оказатели, основанные на высших моментах, такие как эксцесс, </w:t>
      </w:r>
      <w:r w:rsidR="00CC2BDB">
        <w:t>не подходят, поскольку</w:t>
      </w:r>
      <w:r>
        <w:t xml:space="preserve"> </w:t>
      </w:r>
      <w:r w:rsidR="00CC2BDB">
        <w:t>э</w:t>
      </w:r>
      <w:r w:rsidR="006A4A01">
        <w:t xml:space="preserve">ксцесс для </w:t>
      </w:r>
      <w:r w:rsidR="006A4A01">
        <w:t>распределени</w:t>
      </w:r>
      <w:r w:rsidR="006A4A01">
        <w:t>я</w:t>
      </w:r>
      <w:r w:rsidR="006A4A01">
        <w:t xml:space="preserve"> Парето с хвостом </w:t>
      </w:r>
      <w:r w:rsidR="006A4A01">
        <w:rPr>
          <w:rFonts w:cstheme="minorHAnsi"/>
        </w:rPr>
        <w:t>α</w:t>
      </w:r>
      <w:r w:rsidR="006A4A01">
        <w:t xml:space="preserve"> = 2,1 </w:t>
      </w:r>
      <w:r w:rsidR="006A4A01">
        <w:t>бесконечно большой.</w:t>
      </w:r>
    </w:p>
    <w:p w14:paraId="005CABA4" w14:textId="0816C391" w:rsidR="00F32E1E" w:rsidRDefault="00F32E1E" w:rsidP="00F32E1E">
      <w:r>
        <w:t xml:space="preserve">Есть разные способы, как определить жирные </w:t>
      </w:r>
      <w:r w:rsidR="004F4EC5">
        <w:t>хвосты</w:t>
      </w:r>
      <w:r>
        <w:t xml:space="preserve"> и ранжировать распределения согласно тому или иному определению.</w:t>
      </w:r>
      <w:r w:rsidR="006A4A01">
        <w:t xml:space="preserve"> </w:t>
      </w:r>
      <w:r>
        <w:t xml:space="preserve">В узком классе распределений, у которых все моменты конечные, критерием служит эксцесс — по эксцессу легко сравнивать отличие того или иного распределения </w:t>
      </w:r>
      <w:r w:rsidR="006A4A01">
        <w:t>от</w:t>
      </w:r>
      <w:r>
        <w:t xml:space="preserve"> гауссова, служащего нормой.</w:t>
      </w:r>
    </w:p>
    <w:p w14:paraId="7E31703E" w14:textId="77777777" w:rsidR="00F32E1E" w:rsidRDefault="00F32E1E" w:rsidP="00F32E1E">
      <w:r>
        <w:t>Для класса степенного закона критерием может служить показатель хвоста. Кроме того, можно использовать экстремальные значения и найти вероятность превысить максимальное значение с поправкой на масштаб (этот подход практикуется в теории экстремальных значений).</w:t>
      </w:r>
    </w:p>
    <w:p w14:paraId="59BA1751" w14:textId="5762C100" w:rsidR="00F32E1E" w:rsidRDefault="00F32E1E" w:rsidP="00F32E1E">
      <w:r>
        <w:t>На практике жирнохвостость должна оценивать концентрацию случайной вели</w:t>
      </w:r>
      <w:r w:rsidR="00CC2BDB">
        <w:t>ч</w:t>
      </w:r>
      <w:r>
        <w:t>ины в важнейших наблюдениях, отвечая на вопрос:</w:t>
      </w:r>
      <w:r w:rsidR="00CC2BDB">
        <w:t xml:space="preserve"> к</w:t>
      </w:r>
      <w:r>
        <w:t>акой вклад вн</w:t>
      </w:r>
      <w:r w:rsidR="00CC2BDB">
        <w:t>о</w:t>
      </w:r>
      <w:r>
        <w:t>си</w:t>
      </w:r>
      <w:r w:rsidR="00CC2BDB">
        <w:t>т</w:t>
      </w:r>
      <w:r>
        <w:t xml:space="preserve"> в статистические параметры одно-единственное наблюдение?</w:t>
      </w:r>
      <w:r w:rsidR="00CC2BDB">
        <w:t xml:space="preserve"> </w:t>
      </w:r>
      <w:r>
        <w:t>Или в другой формулировке, с поправкой на масштаб:</w:t>
      </w:r>
      <w:r w:rsidR="00CC2BDB">
        <w:t xml:space="preserve"> к</w:t>
      </w:r>
      <w:r>
        <w:t>акая доля национального богатства сосредоточ</w:t>
      </w:r>
      <w:r w:rsidR="00CC2BDB">
        <w:t>ена</w:t>
      </w:r>
      <w:r>
        <w:t xml:space="preserve"> в руках самого богатого жителя?</w:t>
      </w:r>
    </w:p>
    <w:p w14:paraId="173AC569" w14:textId="77777777" w:rsidR="004427FE" w:rsidRDefault="004427FE" w:rsidP="004427FE">
      <w:r>
        <w:t xml:space="preserve">Талеб предлагает показатель </w:t>
      </w:r>
      <w:r>
        <w:rPr>
          <w:rFonts w:asciiTheme="majorHAnsi" w:hAnsiTheme="majorHAnsi"/>
          <w:i/>
          <w:iCs/>
          <w:lang w:val="en-US"/>
        </w:rPr>
        <w:t>k</w:t>
      </w:r>
      <w:r>
        <w:t xml:space="preserve">, позволяющий сравнивать суммы </w:t>
      </w:r>
      <w:r w:rsidRPr="005C0EA8">
        <w:rPr>
          <w:rFonts w:asciiTheme="majorHAnsi" w:hAnsiTheme="majorHAnsi"/>
          <w:i/>
          <w:iCs/>
          <w:lang w:val="en-US"/>
        </w:rPr>
        <w:t>n</w:t>
      </w:r>
      <w:r>
        <w:t xml:space="preserve"> независимых величин любых распределений с конечным первым моментом. Метод основан на скорости сходимости суммы из </w:t>
      </w:r>
      <w:r w:rsidRPr="005C0EA8">
        <w:rPr>
          <w:rFonts w:asciiTheme="majorHAnsi" w:hAnsiTheme="majorHAnsi"/>
          <w:i/>
          <w:iCs/>
          <w:lang w:val="en-US"/>
        </w:rPr>
        <w:t>n</w:t>
      </w:r>
      <w:r>
        <w:t xml:space="preserve"> слагаемых к закону больших чисел.</w:t>
      </w:r>
    </w:p>
    <w:p w14:paraId="44B413A7" w14:textId="77777777" w:rsidR="004427FE" w:rsidRDefault="004427FE" w:rsidP="004427FE">
      <w:r>
        <w:rPr>
          <w:noProof/>
        </w:rPr>
        <w:drawing>
          <wp:inline distT="0" distB="0" distL="0" distR="0" wp14:anchorId="271C7CF2" wp14:editId="0AF20A36">
            <wp:extent cx="2993571" cy="175804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571" cy="175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2C496" w14:textId="77777777" w:rsidR="004427FE" w:rsidRDefault="004427FE" w:rsidP="004427FE">
      <w:r w:rsidRPr="005C0EA8">
        <w:t>Рис</w:t>
      </w:r>
      <w:r>
        <w:t>.</w:t>
      </w:r>
      <w:r w:rsidRPr="005C0EA8">
        <w:t xml:space="preserve"> 8. Интуитивное представление о том, что измеряет </w:t>
      </w:r>
      <w:r w:rsidRPr="005C0EA8">
        <w:rPr>
          <w:rFonts w:asciiTheme="majorHAnsi" w:hAnsiTheme="majorHAnsi"/>
          <w:i/>
          <w:iCs/>
          <w:lang w:val="en-US"/>
        </w:rPr>
        <w:t>k</w:t>
      </w:r>
      <w:r w:rsidRPr="005C0EA8">
        <w:t xml:space="preserve">: как растет среднее отклонение суммы одинаковых независимых случайных величин </w:t>
      </w:r>
      <w:r w:rsidRPr="005C0EA8">
        <w:rPr>
          <w:rFonts w:asciiTheme="majorHAnsi" w:hAnsiTheme="majorHAnsi"/>
          <w:i/>
          <w:iCs/>
        </w:rPr>
        <w:t>S</w:t>
      </w:r>
      <w:r w:rsidRPr="005C0EA8">
        <w:rPr>
          <w:rFonts w:asciiTheme="majorHAnsi" w:hAnsiTheme="majorHAnsi"/>
          <w:i/>
          <w:iCs/>
          <w:vertAlign w:val="subscript"/>
        </w:rPr>
        <w:t>n</w:t>
      </w:r>
      <w:r w:rsidRPr="005C0EA8">
        <w:rPr>
          <w:rFonts w:asciiTheme="majorHAnsi" w:hAnsiTheme="majorHAnsi"/>
          <w:i/>
          <w:iCs/>
        </w:rPr>
        <w:t xml:space="preserve"> = </w:t>
      </w:r>
      <w:r w:rsidRPr="005C0EA8">
        <w:rPr>
          <w:rFonts w:asciiTheme="majorHAnsi" w:hAnsiTheme="majorHAnsi"/>
          <w:i/>
          <w:iCs/>
          <w:lang w:val="en-US"/>
        </w:rPr>
        <w:t>X</w:t>
      </w:r>
      <w:r w:rsidRPr="005C0EA8">
        <w:rPr>
          <w:rFonts w:asciiTheme="majorHAnsi" w:hAnsiTheme="majorHAnsi"/>
          <w:i/>
          <w:iCs/>
          <w:vertAlign w:val="subscript"/>
        </w:rPr>
        <w:t>1</w:t>
      </w:r>
      <w:r w:rsidRPr="005C0EA8">
        <w:rPr>
          <w:rFonts w:asciiTheme="majorHAnsi" w:hAnsiTheme="majorHAnsi"/>
          <w:i/>
          <w:iCs/>
        </w:rPr>
        <w:t xml:space="preserve"> + Х</w:t>
      </w:r>
      <w:r w:rsidRPr="005C0EA8">
        <w:rPr>
          <w:rFonts w:asciiTheme="majorHAnsi" w:hAnsiTheme="majorHAnsi"/>
          <w:i/>
          <w:iCs/>
          <w:vertAlign w:val="subscript"/>
        </w:rPr>
        <w:t>2</w:t>
      </w:r>
      <w:r w:rsidRPr="005C0EA8">
        <w:rPr>
          <w:rFonts w:asciiTheme="majorHAnsi" w:hAnsiTheme="majorHAnsi"/>
          <w:i/>
          <w:iCs/>
        </w:rPr>
        <w:t xml:space="preserve"> + ... + Х</w:t>
      </w:r>
      <w:r w:rsidRPr="005C0EA8">
        <w:rPr>
          <w:rFonts w:asciiTheme="majorHAnsi" w:hAnsiTheme="majorHAnsi"/>
          <w:i/>
          <w:iCs/>
          <w:vertAlign w:val="subscript"/>
          <w:lang w:val="en-US"/>
        </w:rPr>
        <w:t>n</w:t>
      </w:r>
      <w:r w:rsidRPr="005C0EA8">
        <w:t xml:space="preserve"> с рост</w:t>
      </w:r>
      <w:r>
        <w:t>о</w:t>
      </w:r>
      <w:r w:rsidRPr="005C0EA8">
        <w:t>м выборки и как можно доасимптотически сравнить распределения разных классов</w:t>
      </w:r>
    </w:p>
    <w:p w14:paraId="6A4C4597" w14:textId="4719EF02" w:rsidR="00F32E1E" w:rsidRDefault="00CC2BDB" w:rsidP="00F32E1E">
      <w:r>
        <w:lastRenderedPageBreak/>
        <w:t>Талеб</w:t>
      </w:r>
      <w:r w:rsidR="00F32E1E">
        <w:t xml:space="preserve"> используе</w:t>
      </w:r>
      <w:r w:rsidR="004427FE">
        <w:t>т</w:t>
      </w:r>
      <w:r w:rsidR="00F32E1E">
        <w:t xml:space="preserve"> следующий критерий, который можно сопоставить с концентрацией:</w:t>
      </w:r>
      <w:r>
        <w:t xml:space="preserve"> с</w:t>
      </w:r>
      <w:r w:rsidR="00F32E1E">
        <w:t>колько дополнительных данных (при таком-то распределении вероятностей) помогут повысить устойчивость наблюдаемого среднего?</w:t>
      </w:r>
      <w:r>
        <w:t xml:space="preserve"> </w:t>
      </w:r>
      <w:r w:rsidR="00F32E1E">
        <w:t>Эта задача имеет смысл не только в статистике</w:t>
      </w:r>
      <w:r>
        <w:t>.</w:t>
      </w:r>
      <w:r w:rsidR="00F32E1E">
        <w:t xml:space="preserve"> </w:t>
      </w:r>
      <w:r>
        <w:t>Е</w:t>
      </w:r>
      <w:r w:rsidR="00F32E1E">
        <w:t>е можно понять и так:</w:t>
      </w:r>
      <w:r>
        <w:t xml:space="preserve"> н</w:t>
      </w:r>
      <w:r w:rsidR="00F32E1E">
        <w:t>асколько диверсификация ценных бумаг в структуре портфеля (при неизменной общей стоимости портфеля) повысит его устойчивость?</w:t>
      </w:r>
    </w:p>
    <w:p w14:paraId="7E6F5580" w14:textId="3D556927" w:rsidR="00F32E1E" w:rsidRDefault="004427FE" w:rsidP="00F32E1E">
      <w:r>
        <w:t>П</w:t>
      </w:r>
      <w:r w:rsidR="00F32E1E">
        <w:t xml:space="preserve">оказатель </w:t>
      </w:r>
      <w:r w:rsidRPr="00CC2BDB">
        <w:rPr>
          <w:rFonts w:asciiTheme="majorHAnsi" w:hAnsiTheme="majorHAnsi"/>
          <w:i/>
          <w:iCs/>
          <w:lang w:val="en-US"/>
        </w:rPr>
        <w:t>k</w:t>
      </w:r>
      <w:r>
        <w:t xml:space="preserve"> </w:t>
      </w:r>
      <w:r w:rsidR="00F32E1E">
        <w:t xml:space="preserve">отличается от асимптотических показателей (в частности, от тех, что используются в теории экстремальных значений) тем, что является по своей сути </w:t>
      </w:r>
      <w:r w:rsidR="00CC2BDB">
        <w:t>д</w:t>
      </w:r>
      <w:r>
        <w:t>о</w:t>
      </w:r>
      <w:r w:rsidR="00F32E1E">
        <w:t>асимптотическим.</w:t>
      </w:r>
      <w:r w:rsidR="00CC2BDB">
        <w:t xml:space="preserve"> </w:t>
      </w:r>
      <w:r w:rsidR="00F32E1E">
        <w:t>Это важное преимущество</w:t>
      </w:r>
      <w:r w:rsidR="00CC2BDB">
        <w:t>.</w:t>
      </w:r>
      <w:r w:rsidR="00F32E1E">
        <w:t xml:space="preserve"> </w:t>
      </w:r>
      <w:r w:rsidR="00CC2BDB">
        <w:t>В</w:t>
      </w:r>
      <w:r w:rsidR="00F32E1E">
        <w:t xml:space="preserve"> реалистичных моделях асимптота не достигается.</w:t>
      </w:r>
    </w:p>
    <w:p w14:paraId="10300BF6" w14:textId="271640FA" w:rsidR="00F32E1E" w:rsidRDefault="00F32E1E" w:rsidP="002B58C1">
      <w:pPr>
        <w:spacing w:after="0"/>
      </w:pPr>
      <w:r>
        <w:t xml:space="preserve">Показатель </w:t>
      </w:r>
      <w:r w:rsidR="00CC2BDB" w:rsidRPr="00CC2BDB">
        <w:rPr>
          <w:rFonts w:asciiTheme="majorHAnsi" w:hAnsiTheme="majorHAnsi"/>
          <w:i/>
          <w:iCs/>
          <w:lang w:val="en-US"/>
        </w:rPr>
        <w:t>k</w:t>
      </w:r>
      <w:r>
        <w:t xml:space="preserve"> дает следующее:</w:t>
      </w:r>
    </w:p>
    <w:p w14:paraId="1E47849B" w14:textId="39FECB7B" w:rsidR="00F32E1E" w:rsidRDefault="00F32E1E" w:rsidP="002B58C1">
      <w:pPr>
        <w:pStyle w:val="a9"/>
        <w:numPr>
          <w:ilvl w:val="0"/>
          <w:numId w:val="12"/>
        </w:numPr>
      </w:pPr>
      <w:r>
        <w:t xml:space="preserve">Позволяет сравнивать суммы </w:t>
      </w:r>
      <w:r w:rsidR="002B58C1" w:rsidRPr="005C0EA8">
        <w:rPr>
          <w:rFonts w:asciiTheme="majorHAnsi" w:hAnsiTheme="majorHAnsi"/>
          <w:i/>
          <w:iCs/>
          <w:lang w:val="en-US"/>
        </w:rPr>
        <w:t>n</w:t>
      </w:r>
      <w:r>
        <w:t xml:space="preserve"> величин, когда у них разные распределения при заданном числе слагаемых или одинаковое распределение при разных </w:t>
      </w:r>
      <w:r w:rsidR="002B58C1" w:rsidRPr="005C0EA8">
        <w:rPr>
          <w:rFonts w:asciiTheme="majorHAnsi" w:hAnsiTheme="majorHAnsi"/>
          <w:i/>
          <w:iCs/>
          <w:lang w:val="en-US"/>
        </w:rPr>
        <w:t>n</w:t>
      </w:r>
      <w:r>
        <w:t>, и оценить доасимптотические свойства заданных распределений.</w:t>
      </w:r>
    </w:p>
    <w:p w14:paraId="38B6F68A" w14:textId="7ED10113" w:rsidR="00F32E1E" w:rsidRDefault="00F32E1E" w:rsidP="002B58C1">
      <w:pPr>
        <w:pStyle w:val="a9"/>
        <w:numPr>
          <w:ilvl w:val="0"/>
          <w:numId w:val="12"/>
        </w:numPr>
      </w:pPr>
      <w:r>
        <w:t>Дает меру расстояния до предельного распределения, а именно до бассейна устойчивости по Леви (которому, в частности, принадлежит гауссово распределение).</w:t>
      </w:r>
    </w:p>
    <w:p w14:paraId="5E1CE9DE" w14:textId="3C01F6EB" w:rsidR="00F32E1E" w:rsidRDefault="00F32E1E" w:rsidP="002B58C1">
      <w:pPr>
        <w:pStyle w:val="a9"/>
        <w:numPr>
          <w:ilvl w:val="0"/>
          <w:numId w:val="12"/>
        </w:numPr>
      </w:pPr>
      <w:r>
        <w:t xml:space="preserve">Для статистических выводов позволяет оценивать скорость срабатывания закона больших чисел как скорость изменения абсолютной погрешности математического ожидания, оцениваемого по выборочному среднему, при увеличении размера выборки </w:t>
      </w:r>
      <w:r w:rsidR="002B58C1" w:rsidRPr="005C0EA8">
        <w:rPr>
          <w:rFonts w:asciiTheme="majorHAnsi" w:hAnsiTheme="majorHAnsi"/>
          <w:i/>
          <w:iCs/>
          <w:lang w:val="en-US"/>
        </w:rPr>
        <w:t>n</w:t>
      </w:r>
      <w:r>
        <w:t>.</w:t>
      </w:r>
    </w:p>
    <w:p w14:paraId="1644CC68" w14:textId="1123A3CF" w:rsidR="00F32E1E" w:rsidRDefault="00F32E1E" w:rsidP="002B58C1">
      <w:pPr>
        <w:pStyle w:val="a9"/>
        <w:numPr>
          <w:ilvl w:val="0"/>
          <w:numId w:val="12"/>
        </w:numPr>
      </w:pPr>
      <w:r>
        <w:t>Позволяет оценивать сравнительную жирнохвостость двух разных одномерных распределений, имеющих конечный первый момент.</w:t>
      </w:r>
    </w:p>
    <w:p w14:paraId="686274B1" w14:textId="32E35BB6" w:rsidR="002B58C1" w:rsidRPr="001B636F" w:rsidRDefault="00F32E1E" w:rsidP="002B58C1">
      <w:pPr>
        <w:pStyle w:val="a9"/>
        <w:numPr>
          <w:ilvl w:val="0"/>
          <w:numId w:val="12"/>
        </w:numPr>
      </w:pPr>
      <w:r>
        <w:t>Позволяет заранее узнавать, сколько раз потребуется повторить обсчет для моделирования по методу Монте-Карло.</w:t>
      </w:r>
    </w:p>
    <w:p w14:paraId="6E22952C" w14:textId="1BC780B4" w:rsidR="00A10FB7" w:rsidRPr="001B636F" w:rsidRDefault="00A10FB7" w:rsidP="00F32E1E"/>
    <w:sectPr w:rsidR="00A10FB7" w:rsidRPr="001B636F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3B36" w14:textId="77777777" w:rsidR="005B2B0F" w:rsidRDefault="005B2B0F" w:rsidP="00B35F06">
      <w:pPr>
        <w:spacing w:after="0"/>
      </w:pPr>
      <w:r>
        <w:separator/>
      </w:r>
    </w:p>
  </w:endnote>
  <w:endnote w:type="continuationSeparator" w:id="0">
    <w:p w14:paraId="6739B08D" w14:textId="77777777" w:rsidR="005B2B0F" w:rsidRDefault="005B2B0F" w:rsidP="00B35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02A2" w14:textId="77777777" w:rsidR="005B2B0F" w:rsidRDefault="005B2B0F" w:rsidP="00B35F06">
      <w:pPr>
        <w:spacing w:after="0"/>
      </w:pPr>
      <w:r>
        <w:separator/>
      </w:r>
    </w:p>
  </w:footnote>
  <w:footnote w:type="continuationSeparator" w:id="0">
    <w:p w14:paraId="0E96D16C" w14:textId="77777777" w:rsidR="005B2B0F" w:rsidRDefault="005B2B0F" w:rsidP="00B35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1C"/>
    <w:multiLevelType w:val="hybridMultilevel"/>
    <w:tmpl w:val="991EB77C"/>
    <w:lvl w:ilvl="0" w:tplc="B81EFAA0">
      <w:start w:val="1"/>
      <w:numFmt w:val="decimal"/>
      <w:lvlText w:val="%1)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D7D"/>
    <w:multiLevelType w:val="hybridMultilevel"/>
    <w:tmpl w:val="5BAAFB64"/>
    <w:lvl w:ilvl="0" w:tplc="37AA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FF0"/>
    <w:multiLevelType w:val="hybridMultilevel"/>
    <w:tmpl w:val="A4EC77F8"/>
    <w:lvl w:ilvl="0" w:tplc="96B8B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2D097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5FD0"/>
    <w:multiLevelType w:val="hybridMultilevel"/>
    <w:tmpl w:val="D016613C"/>
    <w:lvl w:ilvl="0" w:tplc="5696212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57FF"/>
    <w:multiLevelType w:val="hybridMultilevel"/>
    <w:tmpl w:val="3D24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1A63"/>
    <w:multiLevelType w:val="hybridMultilevel"/>
    <w:tmpl w:val="DAEA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855"/>
    <w:multiLevelType w:val="hybridMultilevel"/>
    <w:tmpl w:val="6980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2223"/>
    <w:multiLevelType w:val="hybridMultilevel"/>
    <w:tmpl w:val="C350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33743"/>
    <w:multiLevelType w:val="hybridMultilevel"/>
    <w:tmpl w:val="848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2F49"/>
    <w:multiLevelType w:val="hybridMultilevel"/>
    <w:tmpl w:val="E7287FFA"/>
    <w:lvl w:ilvl="0" w:tplc="F20C47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5433D"/>
    <w:multiLevelType w:val="hybridMultilevel"/>
    <w:tmpl w:val="7602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5658A"/>
    <w:multiLevelType w:val="hybridMultilevel"/>
    <w:tmpl w:val="5BFE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06"/>
    <w:rsid w:val="00001EAA"/>
    <w:rsid w:val="00002489"/>
    <w:rsid w:val="00002E00"/>
    <w:rsid w:val="00003E48"/>
    <w:rsid w:val="00005D8F"/>
    <w:rsid w:val="000061CB"/>
    <w:rsid w:val="00010D5D"/>
    <w:rsid w:val="00013AB1"/>
    <w:rsid w:val="00014336"/>
    <w:rsid w:val="00016161"/>
    <w:rsid w:val="00016C40"/>
    <w:rsid w:val="000203FE"/>
    <w:rsid w:val="00022A26"/>
    <w:rsid w:val="000329F3"/>
    <w:rsid w:val="00033025"/>
    <w:rsid w:val="000351E5"/>
    <w:rsid w:val="00040A97"/>
    <w:rsid w:val="00042805"/>
    <w:rsid w:val="00044657"/>
    <w:rsid w:val="00051E23"/>
    <w:rsid w:val="000531E5"/>
    <w:rsid w:val="0005358C"/>
    <w:rsid w:val="00055D29"/>
    <w:rsid w:val="0005677A"/>
    <w:rsid w:val="000647BE"/>
    <w:rsid w:val="00066ADF"/>
    <w:rsid w:val="00067D82"/>
    <w:rsid w:val="000701C0"/>
    <w:rsid w:val="000724AE"/>
    <w:rsid w:val="000734AB"/>
    <w:rsid w:val="00075020"/>
    <w:rsid w:val="00075BBA"/>
    <w:rsid w:val="000865DA"/>
    <w:rsid w:val="0009234A"/>
    <w:rsid w:val="00093466"/>
    <w:rsid w:val="00093C35"/>
    <w:rsid w:val="000A2C54"/>
    <w:rsid w:val="000A4793"/>
    <w:rsid w:val="000B096C"/>
    <w:rsid w:val="000B0ACB"/>
    <w:rsid w:val="000B5CB9"/>
    <w:rsid w:val="000B60BB"/>
    <w:rsid w:val="000C0A69"/>
    <w:rsid w:val="000C3095"/>
    <w:rsid w:val="000D15A7"/>
    <w:rsid w:val="000D3AC6"/>
    <w:rsid w:val="000D42A1"/>
    <w:rsid w:val="000D5F16"/>
    <w:rsid w:val="000E2AF4"/>
    <w:rsid w:val="000E2E11"/>
    <w:rsid w:val="000E58A5"/>
    <w:rsid w:val="000F2D01"/>
    <w:rsid w:val="000F32DD"/>
    <w:rsid w:val="0010031E"/>
    <w:rsid w:val="0010376B"/>
    <w:rsid w:val="001047D0"/>
    <w:rsid w:val="001123BD"/>
    <w:rsid w:val="00112843"/>
    <w:rsid w:val="00113380"/>
    <w:rsid w:val="00120C76"/>
    <w:rsid w:val="00122A0E"/>
    <w:rsid w:val="00123AD4"/>
    <w:rsid w:val="001253C5"/>
    <w:rsid w:val="001307A9"/>
    <w:rsid w:val="001428CB"/>
    <w:rsid w:val="001509CA"/>
    <w:rsid w:val="00152F8F"/>
    <w:rsid w:val="001557B1"/>
    <w:rsid w:val="001574BD"/>
    <w:rsid w:val="00167D8F"/>
    <w:rsid w:val="001739E0"/>
    <w:rsid w:val="00184994"/>
    <w:rsid w:val="0019454A"/>
    <w:rsid w:val="001B4CCF"/>
    <w:rsid w:val="001B636F"/>
    <w:rsid w:val="001C45EA"/>
    <w:rsid w:val="001D56DA"/>
    <w:rsid w:val="001E12AD"/>
    <w:rsid w:val="001E6399"/>
    <w:rsid w:val="001F3E13"/>
    <w:rsid w:val="001F474E"/>
    <w:rsid w:val="001F4A0A"/>
    <w:rsid w:val="001F581A"/>
    <w:rsid w:val="001F74E8"/>
    <w:rsid w:val="00203FB2"/>
    <w:rsid w:val="00213290"/>
    <w:rsid w:val="002139AE"/>
    <w:rsid w:val="00217026"/>
    <w:rsid w:val="00220F53"/>
    <w:rsid w:val="00222EFF"/>
    <w:rsid w:val="00223181"/>
    <w:rsid w:val="002232F3"/>
    <w:rsid w:val="00224031"/>
    <w:rsid w:val="0022598F"/>
    <w:rsid w:val="00226C0D"/>
    <w:rsid w:val="00227E7C"/>
    <w:rsid w:val="00230B79"/>
    <w:rsid w:val="00230CC2"/>
    <w:rsid w:val="0023215D"/>
    <w:rsid w:val="00233A77"/>
    <w:rsid w:val="00235F1F"/>
    <w:rsid w:val="002364BB"/>
    <w:rsid w:val="0023781C"/>
    <w:rsid w:val="0024403E"/>
    <w:rsid w:val="002445CF"/>
    <w:rsid w:val="002448BC"/>
    <w:rsid w:val="00245DEE"/>
    <w:rsid w:val="00250AC4"/>
    <w:rsid w:val="002517D3"/>
    <w:rsid w:val="0025329C"/>
    <w:rsid w:val="00256AD3"/>
    <w:rsid w:val="00264D49"/>
    <w:rsid w:val="002677BA"/>
    <w:rsid w:val="002707FF"/>
    <w:rsid w:val="00272465"/>
    <w:rsid w:val="002746C9"/>
    <w:rsid w:val="002762C6"/>
    <w:rsid w:val="00295F56"/>
    <w:rsid w:val="002A0997"/>
    <w:rsid w:val="002A6754"/>
    <w:rsid w:val="002A7D33"/>
    <w:rsid w:val="002B45B5"/>
    <w:rsid w:val="002B58C1"/>
    <w:rsid w:val="002B627E"/>
    <w:rsid w:val="002C08B3"/>
    <w:rsid w:val="002C31DF"/>
    <w:rsid w:val="002C390C"/>
    <w:rsid w:val="002C4ED2"/>
    <w:rsid w:val="002C53DB"/>
    <w:rsid w:val="002C77C2"/>
    <w:rsid w:val="002D358A"/>
    <w:rsid w:val="002D3FF9"/>
    <w:rsid w:val="002D405D"/>
    <w:rsid w:val="002D5598"/>
    <w:rsid w:val="002D68FD"/>
    <w:rsid w:val="002E1690"/>
    <w:rsid w:val="002E3C4E"/>
    <w:rsid w:val="002F08A8"/>
    <w:rsid w:val="002F18D1"/>
    <w:rsid w:val="002F1D54"/>
    <w:rsid w:val="002F65B8"/>
    <w:rsid w:val="002F6A56"/>
    <w:rsid w:val="003014C2"/>
    <w:rsid w:val="003016E0"/>
    <w:rsid w:val="00302090"/>
    <w:rsid w:val="0030233C"/>
    <w:rsid w:val="00304E35"/>
    <w:rsid w:val="00306C81"/>
    <w:rsid w:val="00307951"/>
    <w:rsid w:val="0031185B"/>
    <w:rsid w:val="003216C6"/>
    <w:rsid w:val="00325031"/>
    <w:rsid w:val="00332B0A"/>
    <w:rsid w:val="00332DAA"/>
    <w:rsid w:val="00332EC8"/>
    <w:rsid w:val="00336AC3"/>
    <w:rsid w:val="00340D25"/>
    <w:rsid w:val="00344E55"/>
    <w:rsid w:val="003464B5"/>
    <w:rsid w:val="00355474"/>
    <w:rsid w:val="00356699"/>
    <w:rsid w:val="00356D1A"/>
    <w:rsid w:val="00357BBB"/>
    <w:rsid w:val="00360BFF"/>
    <w:rsid w:val="003630EC"/>
    <w:rsid w:val="00365FB5"/>
    <w:rsid w:val="00367591"/>
    <w:rsid w:val="003718C0"/>
    <w:rsid w:val="00372435"/>
    <w:rsid w:val="0037245C"/>
    <w:rsid w:val="0037371B"/>
    <w:rsid w:val="0037515D"/>
    <w:rsid w:val="0037726C"/>
    <w:rsid w:val="00377698"/>
    <w:rsid w:val="00377FA8"/>
    <w:rsid w:val="00380EAD"/>
    <w:rsid w:val="00382A0B"/>
    <w:rsid w:val="00391551"/>
    <w:rsid w:val="00396CB1"/>
    <w:rsid w:val="003B3CFA"/>
    <w:rsid w:val="003B53BF"/>
    <w:rsid w:val="003B74FB"/>
    <w:rsid w:val="003C250B"/>
    <w:rsid w:val="003C4C2C"/>
    <w:rsid w:val="003D0E26"/>
    <w:rsid w:val="003D16A6"/>
    <w:rsid w:val="003D1F20"/>
    <w:rsid w:val="003D31EF"/>
    <w:rsid w:val="003D3AC0"/>
    <w:rsid w:val="003D6678"/>
    <w:rsid w:val="003E3FCF"/>
    <w:rsid w:val="003F0D6F"/>
    <w:rsid w:val="003F3C6A"/>
    <w:rsid w:val="003F3F33"/>
    <w:rsid w:val="003F7650"/>
    <w:rsid w:val="004001BA"/>
    <w:rsid w:val="00404799"/>
    <w:rsid w:val="00410302"/>
    <w:rsid w:val="00410D2C"/>
    <w:rsid w:val="004111A0"/>
    <w:rsid w:val="004126C7"/>
    <w:rsid w:val="00413FEC"/>
    <w:rsid w:val="00415742"/>
    <w:rsid w:val="00424F0D"/>
    <w:rsid w:val="00425431"/>
    <w:rsid w:val="00426482"/>
    <w:rsid w:val="004266D6"/>
    <w:rsid w:val="00430EE1"/>
    <w:rsid w:val="004423E0"/>
    <w:rsid w:val="004427FE"/>
    <w:rsid w:val="00444169"/>
    <w:rsid w:val="004471F4"/>
    <w:rsid w:val="00450314"/>
    <w:rsid w:val="00450D1A"/>
    <w:rsid w:val="004551F3"/>
    <w:rsid w:val="0045753D"/>
    <w:rsid w:val="004575D1"/>
    <w:rsid w:val="00457C8A"/>
    <w:rsid w:val="0046741A"/>
    <w:rsid w:val="004706B1"/>
    <w:rsid w:val="00477BB1"/>
    <w:rsid w:val="004837E4"/>
    <w:rsid w:val="00491BA3"/>
    <w:rsid w:val="004A2072"/>
    <w:rsid w:val="004B03DE"/>
    <w:rsid w:val="004B1352"/>
    <w:rsid w:val="004B13CE"/>
    <w:rsid w:val="004B1B26"/>
    <w:rsid w:val="004B3367"/>
    <w:rsid w:val="004C04D2"/>
    <w:rsid w:val="004C0892"/>
    <w:rsid w:val="004C0E96"/>
    <w:rsid w:val="004C1BFF"/>
    <w:rsid w:val="004C562D"/>
    <w:rsid w:val="004C5EC3"/>
    <w:rsid w:val="004D1428"/>
    <w:rsid w:val="004D54D1"/>
    <w:rsid w:val="004D5627"/>
    <w:rsid w:val="004D658F"/>
    <w:rsid w:val="004E2DAC"/>
    <w:rsid w:val="004E3AC6"/>
    <w:rsid w:val="004E7AA3"/>
    <w:rsid w:val="004F0BAA"/>
    <w:rsid w:val="004F24F6"/>
    <w:rsid w:val="004F4EC5"/>
    <w:rsid w:val="004F5179"/>
    <w:rsid w:val="00505049"/>
    <w:rsid w:val="005059EA"/>
    <w:rsid w:val="00510050"/>
    <w:rsid w:val="00513662"/>
    <w:rsid w:val="00513FD4"/>
    <w:rsid w:val="00522947"/>
    <w:rsid w:val="00530573"/>
    <w:rsid w:val="00531381"/>
    <w:rsid w:val="00531644"/>
    <w:rsid w:val="00531D89"/>
    <w:rsid w:val="00532384"/>
    <w:rsid w:val="0053271C"/>
    <w:rsid w:val="00533052"/>
    <w:rsid w:val="00534530"/>
    <w:rsid w:val="00536427"/>
    <w:rsid w:val="00540071"/>
    <w:rsid w:val="00540653"/>
    <w:rsid w:val="00541497"/>
    <w:rsid w:val="00545801"/>
    <w:rsid w:val="00545A59"/>
    <w:rsid w:val="005466CC"/>
    <w:rsid w:val="00546BD8"/>
    <w:rsid w:val="0055105E"/>
    <w:rsid w:val="00551FE5"/>
    <w:rsid w:val="00552816"/>
    <w:rsid w:val="00552BBC"/>
    <w:rsid w:val="00552E87"/>
    <w:rsid w:val="005548F7"/>
    <w:rsid w:val="0055659B"/>
    <w:rsid w:val="00563708"/>
    <w:rsid w:val="00572841"/>
    <w:rsid w:val="0058072E"/>
    <w:rsid w:val="0058405F"/>
    <w:rsid w:val="00590261"/>
    <w:rsid w:val="00590EDA"/>
    <w:rsid w:val="0059134E"/>
    <w:rsid w:val="005A111A"/>
    <w:rsid w:val="005A14E9"/>
    <w:rsid w:val="005A15FB"/>
    <w:rsid w:val="005A6301"/>
    <w:rsid w:val="005A7DA4"/>
    <w:rsid w:val="005B01AF"/>
    <w:rsid w:val="005B2B0F"/>
    <w:rsid w:val="005C0EA8"/>
    <w:rsid w:val="005C15C4"/>
    <w:rsid w:val="005C2179"/>
    <w:rsid w:val="005C3F18"/>
    <w:rsid w:val="005D6C64"/>
    <w:rsid w:val="005E117A"/>
    <w:rsid w:val="005E3337"/>
    <w:rsid w:val="005E452A"/>
    <w:rsid w:val="005E4B74"/>
    <w:rsid w:val="005F5C64"/>
    <w:rsid w:val="005F66EC"/>
    <w:rsid w:val="00603306"/>
    <w:rsid w:val="0060501A"/>
    <w:rsid w:val="00606EC5"/>
    <w:rsid w:val="00613ABF"/>
    <w:rsid w:val="00613B11"/>
    <w:rsid w:val="006224AA"/>
    <w:rsid w:val="00633A81"/>
    <w:rsid w:val="0063450C"/>
    <w:rsid w:val="0063507D"/>
    <w:rsid w:val="00642E67"/>
    <w:rsid w:val="00647658"/>
    <w:rsid w:val="0065028A"/>
    <w:rsid w:val="00651E90"/>
    <w:rsid w:val="00661567"/>
    <w:rsid w:val="00661909"/>
    <w:rsid w:val="00663990"/>
    <w:rsid w:val="006648AB"/>
    <w:rsid w:val="006709BC"/>
    <w:rsid w:val="00670FE7"/>
    <w:rsid w:val="00673D49"/>
    <w:rsid w:val="00673F04"/>
    <w:rsid w:val="00673F82"/>
    <w:rsid w:val="00677694"/>
    <w:rsid w:val="0068037E"/>
    <w:rsid w:val="00683C82"/>
    <w:rsid w:val="0068697E"/>
    <w:rsid w:val="00692488"/>
    <w:rsid w:val="006952EE"/>
    <w:rsid w:val="006963B2"/>
    <w:rsid w:val="006974B9"/>
    <w:rsid w:val="006A1642"/>
    <w:rsid w:val="006A213A"/>
    <w:rsid w:val="006A45B8"/>
    <w:rsid w:val="006A480A"/>
    <w:rsid w:val="006A4A01"/>
    <w:rsid w:val="006B49B4"/>
    <w:rsid w:val="006B7391"/>
    <w:rsid w:val="006B7599"/>
    <w:rsid w:val="006C1434"/>
    <w:rsid w:val="006C452C"/>
    <w:rsid w:val="006C6BAF"/>
    <w:rsid w:val="006D3203"/>
    <w:rsid w:val="006D3A86"/>
    <w:rsid w:val="006E0D7B"/>
    <w:rsid w:val="006E126A"/>
    <w:rsid w:val="006E5E51"/>
    <w:rsid w:val="006E63CA"/>
    <w:rsid w:val="006E6B2F"/>
    <w:rsid w:val="006F0339"/>
    <w:rsid w:val="006F08FA"/>
    <w:rsid w:val="006F30BE"/>
    <w:rsid w:val="006F507B"/>
    <w:rsid w:val="006F5DB4"/>
    <w:rsid w:val="006F5E28"/>
    <w:rsid w:val="006F7D2E"/>
    <w:rsid w:val="00700BA9"/>
    <w:rsid w:val="00701B57"/>
    <w:rsid w:val="00705413"/>
    <w:rsid w:val="00710378"/>
    <w:rsid w:val="00710542"/>
    <w:rsid w:val="00710A2E"/>
    <w:rsid w:val="00712DFC"/>
    <w:rsid w:val="00713BDC"/>
    <w:rsid w:val="0071412F"/>
    <w:rsid w:val="00716497"/>
    <w:rsid w:val="007169C9"/>
    <w:rsid w:val="00720C76"/>
    <w:rsid w:val="00721A7B"/>
    <w:rsid w:val="00722D08"/>
    <w:rsid w:val="00723F27"/>
    <w:rsid w:val="00725E23"/>
    <w:rsid w:val="00727E20"/>
    <w:rsid w:val="00734990"/>
    <w:rsid w:val="00734CB1"/>
    <w:rsid w:val="0073688C"/>
    <w:rsid w:val="00742360"/>
    <w:rsid w:val="00746227"/>
    <w:rsid w:val="007477E6"/>
    <w:rsid w:val="0074782B"/>
    <w:rsid w:val="0074791C"/>
    <w:rsid w:val="00750760"/>
    <w:rsid w:val="00751893"/>
    <w:rsid w:val="00756739"/>
    <w:rsid w:val="00762437"/>
    <w:rsid w:val="00764AD9"/>
    <w:rsid w:val="00765E0E"/>
    <w:rsid w:val="00770837"/>
    <w:rsid w:val="00780452"/>
    <w:rsid w:val="00780D47"/>
    <w:rsid w:val="00784111"/>
    <w:rsid w:val="00784D11"/>
    <w:rsid w:val="00785558"/>
    <w:rsid w:val="00790354"/>
    <w:rsid w:val="00792147"/>
    <w:rsid w:val="0079282F"/>
    <w:rsid w:val="00792E6E"/>
    <w:rsid w:val="007A4E9B"/>
    <w:rsid w:val="007B189B"/>
    <w:rsid w:val="007B2495"/>
    <w:rsid w:val="007B3426"/>
    <w:rsid w:val="007B3864"/>
    <w:rsid w:val="007B4993"/>
    <w:rsid w:val="007C0AA2"/>
    <w:rsid w:val="007C76E8"/>
    <w:rsid w:val="007D1179"/>
    <w:rsid w:val="007E1936"/>
    <w:rsid w:val="007E285D"/>
    <w:rsid w:val="007E3D99"/>
    <w:rsid w:val="007F0007"/>
    <w:rsid w:val="007F0BCB"/>
    <w:rsid w:val="00800C42"/>
    <w:rsid w:val="00802F97"/>
    <w:rsid w:val="00814094"/>
    <w:rsid w:val="00815B18"/>
    <w:rsid w:val="00820539"/>
    <w:rsid w:val="008221D5"/>
    <w:rsid w:val="008251D2"/>
    <w:rsid w:val="00825E4B"/>
    <w:rsid w:val="008263EA"/>
    <w:rsid w:val="008274DD"/>
    <w:rsid w:val="00827F42"/>
    <w:rsid w:val="00832229"/>
    <w:rsid w:val="00832F6F"/>
    <w:rsid w:val="008335D4"/>
    <w:rsid w:val="00833941"/>
    <w:rsid w:val="00833BEB"/>
    <w:rsid w:val="00840017"/>
    <w:rsid w:val="00852443"/>
    <w:rsid w:val="0085507D"/>
    <w:rsid w:val="008555E5"/>
    <w:rsid w:val="00861D5F"/>
    <w:rsid w:val="00862892"/>
    <w:rsid w:val="0086493D"/>
    <w:rsid w:val="008660C5"/>
    <w:rsid w:val="008750EC"/>
    <w:rsid w:val="00877CA9"/>
    <w:rsid w:val="00880ED0"/>
    <w:rsid w:val="00883879"/>
    <w:rsid w:val="008857E6"/>
    <w:rsid w:val="00891E1E"/>
    <w:rsid w:val="00893817"/>
    <w:rsid w:val="008A04D2"/>
    <w:rsid w:val="008A645B"/>
    <w:rsid w:val="008B4A32"/>
    <w:rsid w:val="008D0C59"/>
    <w:rsid w:val="008D17F3"/>
    <w:rsid w:val="008D5357"/>
    <w:rsid w:val="008D6178"/>
    <w:rsid w:val="008D68AF"/>
    <w:rsid w:val="008E19BE"/>
    <w:rsid w:val="008E19CD"/>
    <w:rsid w:val="008E1E6B"/>
    <w:rsid w:val="008E3C7F"/>
    <w:rsid w:val="008E3FCF"/>
    <w:rsid w:val="008E62C9"/>
    <w:rsid w:val="008F6319"/>
    <w:rsid w:val="0091026B"/>
    <w:rsid w:val="009103C4"/>
    <w:rsid w:val="00911943"/>
    <w:rsid w:val="00913954"/>
    <w:rsid w:val="0091597C"/>
    <w:rsid w:val="009209D4"/>
    <w:rsid w:val="00920D30"/>
    <w:rsid w:val="00923E01"/>
    <w:rsid w:val="0093087E"/>
    <w:rsid w:val="00933A22"/>
    <w:rsid w:val="00945E22"/>
    <w:rsid w:val="009477E1"/>
    <w:rsid w:val="00950CF7"/>
    <w:rsid w:val="0095135D"/>
    <w:rsid w:val="00952B8A"/>
    <w:rsid w:val="009550DA"/>
    <w:rsid w:val="00964E90"/>
    <w:rsid w:val="00964F8A"/>
    <w:rsid w:val="0096654B"/>
    <w:rsid w:val="0097759C"/>
    <w:rsid w:val="00977966"/>
    <w:rsid w:val="00991063"/>
    <w:rsid w:val="00996759"/>
    <w:rsid w:val="009978D4"/>
    <w:rsid w:val="00997A56"/>
    <w:rsid w:val="009A326B"/>
    <w:rsid w:val="009A741F"/>
    <w:rsid w:val="009B002B"/>
    <w:rsid w:val="009B2EED"/>
    <w:rsid w:val="009C14FF"/>
    <w:rsid w:val="009C15FD"/>
    <w:rsid w:val="009C2584"/>
    <w:rsid w:val="009C37EA"/>
    <w:rsid w:val="009C442B"/>
    <w:rsid w:val="009D1307"/>
    <w:rsid w:val="009D2003"/>
    <w:rsid w:val="009D2693"/>
    <w:rsid w:val="009D273D"/>
    <w:rsid w:val="009D3A2D"/>
    <w:rsid w:val="009E4FF3"/>
    <w:rsid w:val="009F01DB"/>
    <w:rsid w:val="009F248C"/>
    <w:rsid w:val="009F3D76"/>
    <w:rsid w:val="009F731F"/>
    <w:rsid w:val="00A01D3A"/>
    <w:rsid w:val="00A0281A"/>
    <w:rsid w:val="00A078C4"/>
    <w:rsid w:val="00A10CA0"/>
    <w:rsid w:val="00A10FB7"/>
    <w:rsid w:val="00A10FEF"/>
    <w:rsid w:val="00A137BD"/>
    <w:rsid w:val="00A14E1D"/>
    <w:rsid w:val="00A241B8"/>
    <w:rsid w:val="00A24BF8"/>
    <w:rsid w:val="00A25988"/>
    <w:rsid w:val="00A2696C"/>
    <w:rsid w:val="00A30B1D"/>
    <w:rsid w:val="00A33C2C"/>
    <w:rsid w:val="00A3636E"/>
    <w:rsid w:val="00A36C19"/>
    <w:rsid w:val="00A45756"/>
    <w:rsid w:val="00A60A40"/>
    <w:rsid w:val="00A62BC4"/>
    <w:rsid w:val="00A641BF"/>
    <w:rsid w:val="00A7162D"/>
    <w:rsid w:val="00A71680"/>
    <w:rsid w:val="00A74B13"/>
    <w:rsid w:val="00A8067B"/>
    <w:rsid w:val="00A810B5"/>
    <w:rsid w:val="00A8734E"/>
    <w:rsid w:val="00A90F6D"/>
    <w:rsid w:val="00A910CC"/>
    <w:rsid w:val="00AA246A"/>
    <w:rsid w:val="00AA2CAB"/>
    <w:rsid w:val="00AA2EF2"/>
    <w:rsid w:val="00AA4638"/>
    <w:rsid w:val="00AA7D95"/>
    <w:rsid w:val="00AB289A"/>
    <w:rsid w:val="00AB303C"/>
    <w:rsid w:val="00AB39CD"/>
    <w:rsid w:val="00AB5757"/>
    <w:rsid w:val="00AC17CB"/>
    <w:rsid w:val="00AD2AD6"/>
    <w:rsid w:val="00AD60D5"/>
    <w:rsid w:val="00AD69E6"/>
    <w:rsid w:val="00AD6CC2"/>
    <w:rsid w:val="00AE0D8E"/>
    <w:rsid w:val="00AE2CF5"/>
    <w:rsid w:val="00AE2D32"/>
    <w:rsid w:val="00AE5248"/>
    <w:rsid w:val="00AE6C7C"/>
    <w:rsid w:val="00AF0852"/>
    <w:rsid w:val="00AF5D74"/>
    <w:rsid w:val="00AF6048"/>
    <w:rsid w:val="00B0463B"/>
    <w:rsid w:val="00B05174"/>
    <w:rsid w:val="00B06953"/>
    <w:rsid w:val="00B13EB5"/>
    <w:rsid w:val="00B2012A"/>
    <w:rsid w:val="00B252B7"/>
    <w:rsid w:val="00B26FC5"/>
    <w:rsid w:val="00B304DC"/>
    <w:rsid w:val="00B35F06"/>
    <w:rsid w:val="00B40C1D"/>
    <w:rsid w:val="00B40C77"/>
    <w:rsid w:val="00B42213"/>
    <w:rsid w:val="00B42FEA"/>
    <w:rsid w:val="00B43F10"/>
    <w:rsid w:val="00B578EF"/>
    <w:rsid w:val="00B62E9C"/>
    <w:rsid w:val="00B658B8"/>
    <w:rsid w:val="00B71D48"/>
    <w:rsid w:val="00B7632E"/>
    <w:rsid w:val="00B81302"/>
    <w:rsid w:val="00B8588E"/>
    <w:rsid w:val="00B8700A"/>
    <w:rsid w:val="00B90E74"/>
    <w:rsid w:val="00B91FD5"/>
    <w:rsid w:val="00B95E3F"/>
    <w:rsid w:val="00BA4FFB"/>
    <w:rsid w:val="00BA5E1D"/>
    <w:rsid w:val="00BB187D"/>
    <w:rsid w:val="00BB2349"/>
    <w:rsid w:val="00BC4885"/>
    <w:rsid w:val="00BC4E68"/>
    <w:rsid w:val="00BC69C0"/>
    <w:rsid w:val="00BD0804"/>
    <w:rsid w:val="00BD3203"/>
    <w:rsid w:val="00BD5243"/>
    <w:rsid w:val="00BD7D80"/>
    <w:rsid w:val="00BF114E"/>
    <w:rsid w:val="00BF2629"/>
    <w:rsid w:val="00BF6B25"/>
    <w:rsid w:val="00C021B0"/>
    <w:rsid w:val="00C124B0"/>
    <w:rsid w:val="00C13EAE"/>
    <w:rsid w:val="00C14799"/>
    <w:rsid w:val="00C1739C"/>
    <w:rsid w:val="00C17741"/>
    <w:rsid w:val="00C20EED"/>
    <w:rsid w:val="00C23A8E"/>
    <w:rsid w:val="00C26F05"/>
    <w:rsid w:val="00C30B4A"/>
    <w:rsid w:val="00C37D65"/>
    <w:rsid w:val="00C40756"/>
    <w:rsid w:val="00C45CE3"/>
    <w:rsid w:val="00C46004"/>
    <w:rsid w:val="00C4601D"/>
    <w:rsid w:val="00C473E9"/>
    <w:rsid w:val="00C51202"/>
    <w:rsid w:val="00C52B1A"/>
    <w:rsid w:val="00C562BB"/>
    <w:rsid w:val="00C56C63"/>
    <w:rsid w:val="00C5702F"/>
    <w:rsid w:val="00C572A8"/>
    <w:rsid w:val="00C57D4D"/>
    <w:rsid w:val="00C610F3"/>
    <w:rsid w:val="00C63C65"/>
    <w:rsid w:val="00C66533"/>
    <w:rsid w:val="00C713E6"/>
    <w:rsid w:val="00C7543B"/>
    <w:rsid w:val="00C82F92"/>
    <w:rsid w:val="00C90B5D"/>
    <w:rsid w:val="00C91351"/>
    <w:rsid w:val="00C9148C"/>
    <w:rsid w:val="00C92A0C"/>
    <w:rsid w:val="00C948DF"/>
    <w:rsid w:val="00CA5D86"/>
    <w:rsid w:val="00CA7DBD"/>
    <w:rsid w:val="00CB207B"/>
    <w:rsid w:val="00CC2BDB"/>
    <w:rsid w:val="00CC5608"/>
    <w:rsid w:val="00CD16C9"/>
    <w:rsid w:val="00CD4D9C"/>
    <w:rsid w:val="00CD57A3"/>
    <w:rsid w:val="00CE1A49"/>
    <w:rsid w:val="00CE280E"/>
    <w:rsid w:val="00CE4B7C"/>
    <w:rsid w:val="00CE655E"/>
    <w:rsid w:val="00CE766D"/>
    <w:rsid w:val="00CF1831"/>
    <w:rsid w:val="00D003BC"/>
    <w:rsid w:val="00D02418"/>
    <w:rsid w:val="00D14806"/>
    <w:rsid w:val="00D14D2E"/>
    <w:rsid w:val="00D16988"/>
    <w:rsid w:val="00D20A28"/>
    <w:rsid w:val="00D210D7"/>
    <w:rsid w:val="00D305FB"/>
    <w:rsid w:val="00D3205E"/>
    <w:rsid w:val="00D3319F"/>
    <w:rsid w:val="00D35B25"/>
    <w:rsid w:val="00D406C1"/>
    <w:rsid w:val="00D40E00"/>
    <w:rsid w:val="00D427A5"/>
    <w:rsid w:val="00D437A7"/>
    <w:rsid w:val="00D448E5"/>
    <w:rsid w:val="00D45975"/>
    <w:rsid w:val="00D45B5C"/>
    <w:rsid w:val="00D46402"/>
    <w:rsid w:val="00D469C2"/>
    <w:rsid w:val="00D47864"/>
    <w:rsid w:val="00D503B3"/>
    <w:rsid w:val="00D5121A"/>
    <w:rsid w:val="00D5582E"/>
    <w:rsid w:val="00D603E1"/>
    <w:rsid w:val="00D67255"/>
    <w:rsid w:val="00D675A8"/>
    <w:rsid w:val="00D721F2"/>
    <w:rsid w:val="00D80E56"/>
    <w:rsid w:val="00D86BAA"/>
    <w:rsid w:val="00D86FBD"/>
    <w:rsid w:val="00D90416"/>
    <w:rsid w:val="00D913A2"/>
    <w:rsid w:val="00D914B2"/>
    <w:rsid w:val="00D93820"/>
    <w:rsid w:val="00D95722"/>
    <w:rsid w:val="00D97806"/>
    <w:rsid w:val="00DA6236"/>
    <w:rsid w:val="00DA66D9"/>
    <w:rsid w:val="00DB3807"/>
    <w:rsid w:val="00DC182A"/>
    <w:rsid w:val="00DC3C46"/>
    <w:rsid w:val="00DC4F17"/>
    <w:rsid w:val="00DC7E96"/>
    <w:rsid w:val="00DD6040"/>
    <w:rsid w:val="00DD6380"/>
    <w:rsid w:val="00DE0CFB"/>
    <w:rsid w:val="00DE3D7F"/>
    <w:rsid w:val="00DE4888"/>
    <w:rsid w:val="00DE56F3"/>
    <w:rsid w:val="00DE790A"/>
    <w:rsid w:val="00DF023C"/>
    <w:rsid w:val="00DF0D28"/>
    <w:rsid w:val="00DF3442"/>
    <w:rsid w:val="00DF7BB1"/>
    <w:rsid w:val="00E00683"/>
    <w:rsid w:val="00E00EFD"/>
    <w:rsid w:val="00E02099"/>
    <w:rsid w:val="00E0527B"/>
    <w:rsid w:val="00E07C5D"/>
    <w:rsid w:val="00E15D87"/>
    <w:rsid w:val="00E21B31"/>
    <w:rsid w:val="00E23114"/>
    <w:rsid w:val="00E25AE9"/>
    <w:rsid w:val="00E34E07"/>
    <w:rsid w:val="00E34F34"/>
    <w:rsid w:val="00E362E7"/>
    <w:rsid w:val="00E409FF"/>
    <w:rsid w:val="00E422AF"/>
    <w:rsid w:val="00E42ACD"/>
    <w:rsid w:val="00E43735"/>
    <w:rsid w:val="00E45D4F"/>
    <w:rsid w:val="00E50451"/>
    <w:rsid w:val="00E51791"/>
    <w:rsid w:val="00E63601"/>
    <w:rsid w:val="00E71374"/>
    <w:rsid w:val="00E74818"/>
    <w:rsid w:val="00E75483"/>
    <w:rsid w:val="00E76584"/>
    <w:rsid w:val="00E77F69"/>
    <w:rsid w:val="00E803B4"/>
    <w:rsid w:val="00E82CF2"/>
    <w:rsid w:val="00E90DE0"/>
    <w:rsid w:val="00E92600"/>
    <w:rsid w:val="00E92990"/>
    <w:rsid w:val="00E95085"/>
    <w:rsid w:val="00E97AF3"/>
    <w:rsid w:val="00EA4AD2"/>
    <w:rsid w:val="00EB1182"/>
    <w:rsid w:val="00EB4BC7"/>
    <w:rsid w:val="00EB5860"/>
    <w:rsid w:val="00EC68BC"/>
    <w:rsid w:val="00ED7DB2"/>
    <w:rsid w:val="00EE1ECC"/>
    <w:rsid w:val="00EE378F"/>
    <w:rsid w:val="00EF436F"/>
    <w:rsid w:val="00EF6A85"/>
    <w:rsid w:val="00EF7A36"/>
    <w:rsid w:val="00F00378"/>
    <w:rsid w:val="00F05890"/>
    <w:rsid w:val="00F0707F"/>
    <w:rsid w:val="00F101B5"/>
    <w:rsid w:val="00F10CA0"/>
    <w:rsid w:val="00F115C5"/>
    <w:rsid w:val="00F1173B"/>
    <w:rsid w:val="00F120B2"/>
    <w:rsid w:val="00F129E2"/>
    <w:rsid w:val="00F12BE1"/>
    <w:rsid w:val="00F12C6C"/>
    <w:rsid w:val="00F17B24"/>
    <w:rsid w:val="00F202B5"/>
    <w:rsid w:val="00F247F3"/>
    <w:rsid w:val="00F2519A"/>
    <w:rsid w:val="00F27CC3"/>
    <w:rsid w:val="00F302F1"/>
    <w:rsid w:val="00F32E1E"/>
    <w:rsid w:val="00F34971"/>
    <w:rsid w:val="00F35877"/>
    <w:rsid w:val="00F36F16"/>
    <w:rsid w:val="00F37B48"/>
    <w:rsid w:val="00F37D6A"/>
    <w:rsid w:val="00F46CE7"/>
    <w:rsid w:val="00F53A05"/>
    <w:rsid w:val="00F60EE2"/>
    <w:rsid w:val="00F64FB7"/>
    <w:rsid w:val="00F67017"/>
    <w:rsid w:val="00F711D5"/>
    <w:rsid w:val="00F72625"/>
    <w:rsid w:val="00F73F73"/>
    <w:rsid w:val="00F74848"/>
    <w:rsid w:val="00F755F4"/>
    <w:rsid w:val="00F76090"/>
    <w:rsid w:val="00F815A9"/>
    <w:rsid w:val="00F84764"/>
    <w:rsid w:val="00F8603F"/>
    <w:rsid w:val="00F86B5C"/>
    <w:rsid w:val="00F90683"/>
    <w:rsid w:val="00F908E9"/>
    <w:rsid w:val="00F90D46"/>
    <w:rsid w:val="00F95B3E"/>
    <w:rsid w:val="00FA0492"/>
    <w:rsid w:val="00FA4108"/>
    <w:rsid w:val="00FA4EC7"/>
    <w:rsid w:val="00FA6E71"/>
    <w:rsid w:val="00FA7792"/>
    <w:rsid w:val="00FB153E"/>
    <w:rsid w:val="00FB173F"/>
    <w:rsid w:val="00FB1DAD"/>
    <w:rsid w:val="00FB4ED4"/>
    <w:rsid w:val="00FB5B41"/>
    <w:rsid w:val="00FB6DFD"/>
    <w:rsid w:val="00FD0286"/>
    <w:rsid w:val="00FD2932"/>
    <w:rsid w:val="00FD47EE"/>
    <w:rsid w:val="00FE204B"/>
    <w:rsid w:val="00FE21C4"/>
    <w:rsid w:val="00FE2B04"/>
    <w:rsid w:val="00FE4C2E"/>
    <w:rsid w:val="00FE6E94"/>
    <w:rsid w:val="00FF2862"/>
    <w:rsid w:val="00FF330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3033"/>
  <w15:docId w15:val="{FB36A891-3AD6-416A-B775-E1AA82B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0B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61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F6A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813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D17F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033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E0D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F6A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8130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c">
    <w:name w:val="Placeholder Text"/>
    <w:basedOn w:val="a0"/>
    <w:uiPriority w:val="99"/>
    <w:semiHidden/>
    <w:rsid w:val="000351E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619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E409FF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E409FF"/>
  </w:style>
  <w:style w:type="paragraph" w:styleId="af">
    <w:name w:val="footer"/>
    <w:basedOn w:val="a"/>
    <w:link w:val="af0"/>
    <w:uiPriority w:val="99"/>
    <w:unhideWhenUsed/>
    <w:rsid w:val="00E409FF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E4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7072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0%D0%BC%D0%BC%D0%B0-%D1%80%D0%B0%D1%81%D0%BF%D1%80%D0%B5%D0%B4%D0%B5%D0%BB%D0%B5%D0%BD%D0%B8%D0%B5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Irwin%E2%80%93Hall_distribu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1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7108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DB91-DC76-4A90-8AE9-FB21D222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1305</Words>
  <Characters>8185</Characters>
  <Application>Microsoft Office Word</Application>
  <DocSecurity>0</DocSecurity>
  <Lines>136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 Sergey</cp:lastModifiedBy>
  <cp:revision>12</cp:revision>
  <cp:lastPrinted>2023-04-18T18:27:00Z</cp:lastPrinted>
  <dcterms:created xsi:type="dcterms:W3CDTF">2023-12-26T08:31:00Z</dcterms:created>
  <dcterms:modified xsi:type="dcterms:W3CDTF">2023-12-28T12:06:00Z</dcterms:modified>
</cp:coreProperties>
</file>