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2E96" w14:textId="7097F97F" w:rsidR="00AC267E" w:rsidRDefault="00EA2494" w:rsidP="006C2A60">
      <w:pPr>
        <w:spacing w:after="240" w:line="240" w:lineRule="auto"/>
        <w:rPr>
          <w:b/>
          <w:sz w:val="28"/>
        </w:rPr>
      </w:pPr>
      <w:r w:rsidRPr="00EA2494">
        <w:rPr>
          <w:b/>
          <w:sz w:val="28"/>
        </w:rPr>
        <w:t>Станислав Логунов. Лидер у доски</w:t>
      </w:r>
    </w:p>
    <w:p w14:paraId="53147E47" w14:textId="6305D49F" w:rsidR="00DB06A3" w:rsidRDefault="00EA2494" w:rsidP="005808F9">
      <w:pPr>
        <w:spacing w:after="120" w:line="240" w:lineRule="auto"/>
      </w:pPr>
      <w:r>
        <w:t xml:space="preserve">Эта книга об обучении взрослых. Она для тех, кто хочет сделать карьеру, понимает, что необходимо развивать свои компетенции и приобретать новые, но не знает, как это сделать. И для тех, кто уже преуспел в жизни и хочет поделиться своим опытом и знаниями с коллегами, но не может решиться. Для понимающих, что без постоянного совершенствования долговременный успех невозможен, причем как личный, так и корпоративный. Для людей, готовых прилагать усилия, чтобы этого успеха добиться. Эта книга об изменениях в себе и в организации, о самосовершенствовании людей и о создании самообучаемых компаний. </w:t>
      </w:r>
      <w:r w:rsidR="00E902EE">
        <w:t xml:space="preserve">Ранее я представил </w:t>
      </w:r>
      <w:hyperlink r:id="rId8" w:history="1">
        <w:r w:rsidR="00E902EE" w:rsidRPr="00E902EE">
          <w:rPr>
            <w:rStyle w:val="aa"/>
          </w:rPr>
          <w:t>Станислав Логунов. Лидер на катке</w:t>
        </w:r>
      </w:hyperlink>
      <w:r w:rsidR="00E902EE">
        <w:t>.</w:t>
      </w:r>
    </w:p>
    <w:p w14:paraId="7A675F4F" w14:textId="3CF6E4B9" w:rsidR="005808F9" w:rsidRPr="008F022A" w:rsidRDefault="005808F9" w:rsidP="00C6235B">
      <w:pPr>
        <w:spacing w:after="120" w:line="240" w:lineRule="auto"/>
      </w:pPr>
      <w:r>
        <w:t xml:space="preserve">Станислав Логунов. </w:t>
      </w:r>
      <w:r w:rsidR="00EA2494">
        <w:t>Лидер у доски</w:t>
      </w:r>
      <w:r>
        <w:t>. – М.: Эксмо, 202</w:t>
      </w:r>
      <w:r w:rsidR="00EA2494">
        <w:t>4</w:t>
      </w:r>
      <w:r>
        <w:t>. – 2</w:t>
      </w:r>
      <w:r w:rsidR="00EA2494">
        <w:t>24</w:t>
      </w:r>
      <w:r>
        <w:t xml:space="preserve"> с.</w:t>
      </w:r>
    </w:p>
    <w:p w14:paraId="51BA4F0B" w14:textId="75D2020D" w:rsidR="00366C00" w:rsidRDefault="00EA2494" w:rsidP="00366C00">
      <w:pPr>
        <w:spacing w:after="120" w:line="240" w:lineRule="auto"/>
      </w:pPr>
      <w:r>
        <w:rPr>
          <w:noProof/>
        </w:rPr>
        <w:drawing>
          <wp:inline distT="0" distB="0" distL="0" distR="0" wp14:anchorId="14A597B9" wp14:editId="3717D9C0">
            <wp:extent cx="1862949" cy="2435806"/>
            <wp:effectExtent l="0" t="0" r="4445" b="3175"/>
            <wp:docPr id="910059746" name="Рисунок 1" descr="Изображение выглядит как текст, одежда, мультфильм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059746" name="Рисунок 1" descr="Изображение выглядит как текст, одежда, мультфильм, человек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84" cy="244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6E3A1" w14:textId="64745D59" w:rsidR="00EA2494" w:rsidRDefault="00EA2494" w:rsidP="00EA2494">
      <w:pPr>
        <w:spacing w:after="120" w:line="240" w:lineRule="auto"/>
      </w:pPr>
      <w:r w:rsidRPr="00EA2494">
        <w:t xml:space="preserve">Купить цифровую книгу в </w:t>
      </w:r>
      <w:hyperlink r:id="rId10" w:history="1">
        <w:r w:rsidRPr="00EA2494">
          <w:rPr>
            <w:rStyle w:val="aa"/>
          </w:rPr>
          <w:t>ЛитРес</w:t>
        </w:r>
      </w:hyperlink>
      <w:r w:rsidRPr="00EA2494">
        <w:t xml:space="preserve">, бумажную книгу в </w:t>
      </w:r>
      <w:hyperlink r:id="rId11" w:history="1">
        <w:r w:rsidRPr="00EA2494">
          <w:rPr>
            <w:rStyle w:val="aa"/>
          </w:rPr>
          <w:t>Ozon</w:t>
        </w:r>
      </w:hyperlink>
    </w:p>
    <w:p w14:paraId="107F35DF" w14:textId="55BB3751" w:rsidR="00EA2494" w:rsidRDefault="00EA2494" w:rsidP="00EA2494">
      <w:pPr>
        <w:pStyle w:val="3"/>
      </w:pPr>
      <w:r>
        <w:t xml:space="preserve">Часть </w:t>
      </w:r>
      <w:r>
        <w:rPr>
          <w:lang w:val="en-US"/>
        </w:rPr>
        <w:t>I</w:t>
      </w:r>
      <w:r>
        <w:t>. УЧИТЬСЯ САМОМУ</w:t>
      </w:r>
    </w:p>
    <w:p w14:paraId="3F7AEBDF" w14:textId="4F9D7D6D" w:rsidR="00EA2494" w:rsidRDefault="00EA2494" w:rsidP="00EA2494">
      <w:pPr>
        <w:pStyle w:val="4"/>
      </w:pPr>
      <w:r>
        <w:t>Глава 1. Мотиваторы</w:t>
      </w:r>
    </w:p>
    <w:p w14:paraId="2A60E584" w14:textId="71C9DB49" w:rsidR="00EA2494" w:rsidRDefault="00EA2494" w:rsidP="00EA2494">
      <w:pPr>
        <w:spacing w:after="120" w:line="240" w:lineRule="auto"/>
      </w:pPr>
      <w:r>
        <w:t>Страх — сильнейший мотиватор. Так что если ответом на вопрос «Зачем?» является «Чтобы избежать крупных неприятностей», решение ищется гораздо быстрее.</w:t>
      </w:r>
    </w:p>
    <w:p w14:paraId="254E6531" w14:textId="2F84DA4F" w:rsidR="00EA2494" w:rsidRDefault="00EA2494" w:rsidP="00EA2494">
      <w:pPr>
        <w:spacing w:after="120" w:line="240" w:lineRule="auto"/>
      </w:pPr>
      <w:r>
        <w:t>Уважение к руководителям (а в более широком смысле — к компании, в которой работаешь) — еще один мощный мотиватор. Если компания и ее лидер заслуживают уважения и оказывают вам доверие, любому нормальному человеку захочется быть достойным этого доверия.</w:t>
      </w:r>
    </w:p>
    <w:p w14:paraId="10BAD8BA" w14:textId="77777777" w:rsidR="00EA2494" w:rsidRDefault="00EA2494" w:rsidP="00EA2494">
      <w:pPr>
        <w:spacing w:after="120" w:line="240" w:lineRule="auto"/>
      </w:pPr>
      <w:r>
        <w:t>Мы никогда не можем с уверенностью сказать, что могло бы быть, если не приложили усилий, чтобы попробовать. И страх не самореализоваться — отличный мотиватор для учебы.</w:t>
      </w:r>
    </w:p>
    <w:p w14:paraId="082A48E6" w14:textId="77777777" w:rsidR="00EA2494" w:rsidRDefault="00EA2494" w:rsidP="00EA2494">
      <w:pPr>
        <w:spacing w:after="120" w:line="240" w:lineRule="auto"/>
      </w:pPr>
      <w:r>
        <w:t>Можно выстроить мотивирующие страхи в соответствии с идеей пирамиды.</w:t>
      </w:r>
    </w:p>
    <w:p w14:paraId="52ED5716" w14:textId="5CD1E9D5" w:rsidR="00EA2494" w:rsidRDefault="007D2D45" w:rsidP="00EA2494">
      <w:pPr>
        <w:spacing w:after="120" w:line="240" w:lineRule="auto"/>
      </w:pPr>
      <w:r>
        <w:rPr>
          <w:noProof/>
        </w:rPr>
        <w:drawing>
          <wp:inline distT="0" distB="0" distL="0" distR="0" wp14:anchorId="7C04748E" wp14:editId="495B4D1A">
            <wp:extent cx="2918298" cy="2441312"/>
            <wp:effectExtent l="0" t="0" r="0" b="0"/>
            <wp:docPr id="670464293" name="Рисунок 2" descr="Изображение выглядит как текст, Шрифт, линия, тре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464293" name="Рисунок 2" descr="Изображение выглядит как текст, Шрифт, линия, треугольник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752" cy="245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EF5F0" w14:textId="31BD9F8B" w:rsidR="00EA2494" w:rsidRDefault="00EA2494" w:rsidP="00EA2494">
      <w:pPr>
        <w:spacing w:after="120" w:line="240" w:lineRule="auto"/>
      </w:pPr>
      <w:r>
        <w:t>Рис. 1. Пирамида</w:t>
      </w:r>
      <w:r w:rsidRPr="00EA2494">
        <w:t xml:space="preserve"> </w:t>
      </w:r>
      <w:r>
        <w:t xml:space="preserve">страхов, мотивирующих обучение </w:t>
      </w:r>
    </w:p>
    <w:p w14:paraId="1F6D6D24" w14:textId="6E178132" w:rsidR="00EA2494" w:rsidRDefault="007D2D45" w:rsidP="007D2D45">
      <w:pPr>
        <w:spacing w:after="0" w:line="240" w:lineRule="auto"/>
      </w:pPr>
      <w:r>
        <w:lastRenderedPageBreak/>
        <w:t>В</w:t>
      </w:r>
      <w:r w:rsidR="00EA2494">
        <w:t>се эти факторы можно легко преобразовать в позитивном ключе:</w:t>
      </w:r>
    </w:p>
    <w:p w14:paraId="4400CA81" w14:textId="1E942E22" w:rsidR="00EA2494" w:rsidRDefault="00EA2494" w:rsidP="007D2D45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Уверенность в завтрашнем дне.</w:t>
      </w:r>
    </w:p>
    <w:p w14:paraId="6D659B31" w14:textId="5AA3DB36" w:rsidR="00EA2494" w:rsidRDefault="00EA2494" w:rsidP="007D2D45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Потребность выполнять свою работу эффективнее и получать больше. Надежда на карьерный рост.</w:t>
      </w:r>
    </w:p>
    <w:p w14:paraId="6DFF88F4" w14:textId="5C0C38FC" w:rsidR="00EA2494" w:rsidRDefault="00EA2494" w:rsidP="007D2D45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Желание быть частью команды.</w:t>
      </w:r>
    </w:p>
    <w:p w14:paraId="7F35F70B" w14:textId="4815984F" w:rsidR="00EA2494" w:rsidRDefault="00EA2494" w:rsidP="007D2D45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Стремление быть достойным оказанного доверия.</w:t>
      </w:r>
    </w:p>
    <w:p w14:paraId="54534B52" w14:textId="1DA391F9" w:rsidR="00EA2494" w:rsidRDefault="00EA2494" w:rsidP="007D2D45">
      <w:pPr>
        <w:pStyle w:val="a9"/>
        <w:numPr>
          <w:ilvl w:val="0"/>
          <w:numId w:val="42"/>
        </w:numPr>
        <w:spacing w:after="120" w:line="240" w:lineRule="auto"/>
        <w:ind w:left="709" w:hanging="349"/>
      </w:pPr>
      <w:r>
        <w:t>Желание реализоваться в профессии.</w:t>
      </w:r>
    </w:p>
    <w:p w14:paraId="4B7A64A0" w14:textId="2EC0F0F5" w:rsidR="00EA2494" w:rsidRDefault="00EA2494" w:rsidP="00EA2494">
      <w:pPr>
        <w:spacing w:after="120" w:line="240" w:lineRule="auto"/>
      </w:pPr>
      <w:r>
        <w:t>Денежное поощрение, к сожалению, воспринимается большинством сотрудников как подкуп. Если человек делает что-то за плату, то в его сознании он делает что-то, что нужно не ему, а тому, кто платит.</w:t>
      </w:r>
      <w:r w:rsidR="007D2D45">
        <w:t xml:space="preserve"> </w:t>
      </w:r>
      <w:r>
        <w:t>Материальное поощрение должно следовать за достижениями.</w:t>
      </w:r>
      <w:r w:rsidR="007D2D45">
        <w:t xml:space="preserve"> </w:t>
      </w:r>
      <w:r>
        <w:t>Не в формате «он сходил на занятия и получил премию», а «он научился новому, применил на практике, добился результатов и получил вознаграждение за результат». То есть самое главное — не упускать любую возможность заслуженно наградить сотрудника и не забывать увязывать это с его обучением.</w:t>
      </w:r>
    </w:p>
    <w:p w14:paraId="41F57D26" w14:textId="29495F9F" w:rsidR="00EA2494" w:rsidRDefault="007D2D45" w:rsidP="002559B7">
      <w:pPr>
        <w:pStyle w:val="4"/>
      </w:pPr>
      <w:r>
        <w:t xml:space="preserve">Глава </w:t>
      </w:r>
      <w:r w:rsidR="00EA2494">
        <w:t>2.</w:t>
      </w:r>
      <w:r>
        <w:t xml:space="preserve"> </w:t>
      </w:r>
      <w:r w:rsidR="00EA2494">
        <w:t>Демотиваторы</w:t>
      </w:r>
    </w:p>
    <w:p w14:paraId="54934371" w14:textId="77777777" w:rsidR="007D2D45" w:rsidRDefault="00EA2494" w:rsidP="00EA2494">
      <w:pPr>
        <w:spacing w:after="120" w:line="240" w:lineRule="auto"/>
      </w:pPr>
      <w:r>
        <w:t>Мотивация — перевод из нейтрального отношения в позитивное, ее задача — убедить человека сделать что-то, чего он раньше не делал, потому что не видел значимой причины для действий.</w:t>
      </w:r>
      <w:r w:rsidR="007D2D45">
        <w:t xml:space="preserve"> </w:t>
      </w:r>
      <w:r>
        <w:t>Борьба с демотивацией — переход от отрицательного отношения к положительному. Надо переубедить человека, уговорить его изменить сложившееся плохое отношение.</w:t>
      </w:r>
    </w:p>
    <w:p w14:paraId="719BC02D" w14:textId="0780002C" w:rsidR="00EA2494" w:rsidRDefault="007D2D45" w:rsidP="00EA2494">
      <w:pPr>
        <w:spacing w:after="120" w:line="240" w:lineRule="auto"/>
      </w:pPr>
      <w:r>
        <w:t>О</w:t>
      </w:r>
      <w:r w:rsidR="00EA2494">
        <w:t>сновные источники демотивации к обучению</w:t>
      </w:r>
      <w:r>
        <w:t>:</w:t>
      </w:r>
    </w:p>
    <w:p w14:paraId="0E4FF33E" w14:textId="77777777" w:rsidR="007D2D45" w:rsidRDefault="00EA2494" w:rsidP="00EA2494">
      <w:pPr>
        <w:spacing w:after="120" w:line="240" w:lineRule="auto"/>
      </w:pPr>
      <w:r>
        <w:t xml:space="preserve">На </w:t>
      </w:r>
      <w:r w:rsidR="007D2D45">
        <w:t>не</w:t>
      </w:r>
      <w:r>
        <w:t>желание учиться очень большое влияние оказывает предыдущий жизненный опыт</w:t>
      </w:r>
      <w:r w:rsidR="007D2D45">
        <w:t>, в котором нет ничего положительного, связанного с обучением.</w:t>
      </w:r>
    </w:p>
    <w:p w14:paraId="45351F15" w14:textId="77777777" w:rsidR="007D2D45" w:rsidRDefault="00EA2494" w:rsidP="00EA2494">
      <w:pPr>
        <w:spacing w:after="120" w:line="240" w:lineRule="auto"/>
      </w:pPr>
      <w:r>
        <w:t>Особое проявление неудачного опыта — неприятие коллег. После учебы вы возвращаетесь в коллектив, желая применить новые знания на практике, но сталкиваетесь с активным сопротивлением со стороны остальных сотрудников</w:t>
      </w:r>
      <w:r w:rsidR="007D2D45">
        <w:t>.</w:t>
      </w:r>
    </w:p>
    <w:p w14:paraId="7FB23570" w14:textId="2F0F8D59" w:rsidR="00EA2494" w:rsidRDefault="007D2D45" w:rsidP="00EA2494">
      <w:pPr>
        <w:spacing w:after="120" w:line="240" w:lineRule="auto"/>
      </w:pPr>
      <w:r>
        <w:t>Л</w:t>
      </w:r>
      <w:r w:rsidR="00EA2494">
        <w:t>юди не хотят учиться потому, что по разным причинам не видят в этом никакого смысла.</w:t>
      </w:r>
    </w:p>
    <w:p w14:paraId="3FFA921F" w14:textId="7E2D6127" w:rsidR="00EA2494" w:rsidRDefault="00EA2494" w:rsidP="00EA2494">
      <w:pPr>
        <w:spacing w:after="120" w:line="240" w:lineRule="auto"/>
      </w:pPr>
      <w:r>
        <w:t>Самый сложный случай — эффект Даннинга</w:t>
      </w:r>
      <w:r w:rsidR="007D2D45">
        <w:t>–</w:t>
      </w:r>
      <w:r>
        <w:t>Крюгера. Он заключается в том, что люди с очень низкими компетенциями склонны переоценивать свои возможности, а с высокими компетенциями — наоборот, их недооценивать, сомневаясь в собственных силах.</w:t>
      </w:r>
      <w:r w:rsidR="007D2D45">
        <w:rPr>
          <w:rStyle w:val="a6"/>
        </w:rPr>
        <w:footnoteReference w:id="1"/>
      </w:r>
    </w:p>
    <w:p w14:paraId="0CD086DE" w14:textId="77777777" w:rsidR="002559B7" w:rsidRDefault="00EA2494" w:rsidP="00EA2494">
      <w:pPr>
        <w:spacing w:after="120" w:line="240" w:lineRule="auto"/>
      </w:pPr>
      <w:r>
        <w:t>Мощнейший источник демотивации к обучению — дефицит времени.</w:t>
      </w:r>
    </w:p>
    <w:p w14:paraId="29E35378" w14:textId="62D851D7" w:rsidR="00EA2494" w:rsidRDefault="002559B7" w:rsidP="002559B7">
      <w:pPr>
        <w:pStyle w:val="4"/>
      </w:pPr>
      <w:r>
        <w:t xml:space="preserve">Глава </w:t>
      </w:r>
      <w:r w:rsidR="00EA2494">
        <w:t>3.</w:t>
      </w:r>
      <w:r>
        <w:t xml:space="preserve"> </w:t>
      </w:r>
      <w:r w:rsidR="00EA2494">
        <w:t>Внутренняя мотивация</w:t>
      </w:r>
    </w:p>
    <w:p w14:paraId="1F4C4364" w14:textId="31BC1356" w:rsidR="00EA2494" w:rsidRDefault="00EA2494" w:rsidP="00EA2494">
      <w:pPr>
        <w:spacing w:after="120" w:line="240" w:lineRule="auto"/>
      </w:pPr>
      <w:r>
        <w:t>Под внутренней мотивацией я понимаю осознание необходимости обучения, основанное не на страхе перед последствиями или боязни недополучить что-то, а на желании соответствовать собственным представлениям о том, каким ты должен быть в каждый конкретный момент.</w:t>
      </w:r>
    </w:p>
    <w:p w14:paraId="71A25D4D" w14:textId="04216B14" w:rsidR="00EA2494" w:rsidRDefault="00EA2494" w:rsidP="00EA2494">
      <w:pPr>
        <w:spacing w:after="120" w:line="240" w:lineRule="auto"/>
      </w:pPr>
      <w:r>
        <w:t>Внутреннюю мотивацию к обучению невозможно вызвать искусственно. Но если она есть, ее можно и нужно поддерживать. Лучш</w:t>
      </w:r>
      <w:r w:rsidR="002559B7">
        <w:t xml:space="preserve">ая поддержка – </w:t>
      </w:r>
      <w:r>
        <w:t>реальные достижения. Не обязательно, чтобы эти достижения видели окружающие, хотя это всегда приятно. Достаточно, чтобы мы сами понимали, что стали продуктивнее, что стали работать правильнее.</w:t>
      </w:r>
    </w:p>
    <w:p w14:paraId="70595DF1" w14:textId="77777777" w:rsidR="002559B7" w:rsidRDefault="002559B7" w:rsidP="00EA2494">
      <w:pPr>
        <w:spacing w:after="120" w:line="240" w:lineRule="auto"/>
      </w:pPr>
      <w:r>
        <w:t xml:space="preserve">Далее </w:t>
      </w:r>
      <w:r w:rsidR="00EA2494">
        <w:t>обучени</w:t>
      </w:r>
      <w:r>
        <w:t>е</w:t>
      </w:r>
      <w:r w:rsidR="00EA2494">
        <w:t xml:space="preserve"> </w:t>
      </w:r>
      <w:r>
        <w:t>следует превратить в привычку.</w:t>
      </w:r>
    </w:p>
    <w:p w14:paraId="73F4BF7D" w14:textId="04E26BC6" w:rsidR="00EA2494" w:rsidRDefault="002559B7" w:rsidP="002559B7">
      <w:pPr>
        <w:pStyle w:val="4"/>
      </w:pPr>
      <w:r>
        <w:t xml:space="preserve">Глава </w:t>
      </w:r>
      <w:r w:rsidR="00EA2494">
        <w:t>4.</w:t>
      </w:r>
      <w:r>
        <w:t xml:space="preserve"> </w:t>
      </w:r>
      <w:r w:rsidR="00EA2494">
        <w:t>Книга как источник знаний</w:t>
      </w:r>
    </w:p>
    <w:p w14:paraId="4A3699AB" w14:textId="77777777" w:rsidR="002559B7" w:rsidRDefault="002559B7" w:rsidP="00EA2494">
      <w:pPr>
        <w:spacing w:after="120" w:line="240" w:lineRule="auto"/>
      </w:pPr>
      <w:r>
        <w:t>Ч</w:t>
      </w:r>
      <w:r w:rsidR="00EA2494">
        <w:t>тение</w:t>
      </w:r>
      <w:r>
        <w:t xml:space="preserve"> –</w:t>
      </w:r>
      <w:r w:rsidR="00EA2494">
        <w:t xml:space="preserve"> самый простой и доступный способ получить знания.</w:t>
      </w:r>
      <w:r>
        <w:t xml:space="preserve"> Важно </w:t>
      </w:r>
      <w:r w:rsidR="00EA2494">
        <w:t>сделать чтение привычкой. Если ежедневно читать всего по 15 минут, в год мы получаем больше 90 часов чтения. Если предположить, что средняя скорость чтения составляет 30 страниц в час, то это 2700 страниц!</w:t>
      </w:r>
      <w:r>
        <w:t xml:space="preserve"> </w:t>
      </w:r>
      <w:r w:rsidR="00EA2494">
        <w:t>Если учесть, что средний объем деловой книги порядка 250 страниц, этого хватит, чтобы прочесть 10-11 книг.</w:t>
      </w:r>
    </w:p>
    <w:p w14:paraId="1785F059" w14:textId="00E60829" w:rsidR="00EA2494" w:rsidRDefault="002559B7" w:rsidP="00EA2494">
      <w:pPr>
        <w:spacing w:after="120" w:line="240" w:lineRule="auto"/>
      </w:pPr>
      <w:r>
        <w:t>Однако</w:t>
      </w:r>
      <w:r w:rsidR="00EA2494">
        <w:t xml:space="preserve"> мы физически не можем прочесть все книги, достойные прочтения. Поэтому важно не только то, что мы читаем, но и то, от чего мы отказываемся. Даже от уже купленных и стоящих на </w:t>
      </w:r>
      <w:r w:rsidR="00EA2494">
        <w:lastRenderedPageBreak/>
        <w:t>полке. То, что мы потратили деньги на книгу, еще не означает, что мы обязаны инвестировать еще и свое время в ее чтение.</w:t>
      </w:r>
    </w:p>
    <w:p w14:paraId="0ABE6CA6" w14:textId="17FE198F" w:rsidR="00EA2494" w:rsidRDefault="00EA2494" w:rsidP="00EA2494">
      <w:pPr>
        <w:spacing w:after="120" w:line="240" w:lineRule="auto"/>
      </w:pPr>
      <w:r>
        <w:t>Чтение книг стало важным элементом индивидуальных планов развития руководителей</w:t>
      </w:r>
      <w:r w:rsidR="002559B7" w:rsidRPr="002559B7">
        <w:t xml:space="preserve"> </w:t>
      </w:r>
      <w:r w:rsidR="002559B7">
        <w:t>в «МегаМейде»</w:t>
      </w:r>
      <w:r>
        <w:t>.</w:t>
      </w:r>
      <w:r w:rsidR="002559B7">
        <w:t xml:space="preserve"> </w:t>
      </w:r>
      <w:r>
        <w:t>Подготовка к обсуждению сопровождается необходимостью написания эссе, в котором излагаются вынесенные из книги мысли и предложения, что из прочитанного мы можем применить в работе компании. Помимо пользы для самих сотрудников компания получает информацию о способностях сотрудника к чтению, письму, выделению главного и переносу информации на свой предмет деятельности.</w:t>
      </w:r>
    </w:p>
    <w:p w14:paraId="3C21A2FA" w14:textId="77777777" w:rsidR="002449ED" w:rsidRDefault="00EA2494" w:rsidP="00EA2494">
      <w:pPr>
        <w:spacing w:after="120" w:line="240" w:lineRule="auto"/>
      </w:pPr>
      <w:r>
        <w:t xml:space="preserve">Вариантов того, как проводить заседания книжных клубов, десятки. Но информации о клубах, демонстрирующих конкретные результаты, нет. Или мне она неизвестна. Мы пришли к варианту, который мне кажется единственно эффективным с точки зрения компании, когда книги становятся поводом для обсуждения дел в компании. </w:t>
      </w:r>
      <w:r w:rsidR="002449ED">
        <w:t>К</w:t>
      </w:r>
      <w:r>
        <w:t>ниги используют их как повод поразмышлять о том, что и как можно и нужно изменить. Такой подход требует глубокой работы с книгой, но в итоге клуб помогает вовлекать сотрудников в совершенствование рабочих процессов, строить общий понятийный аппарат, повышать управленческую грамотность и снижать коммуникационные издержки.</w:t>
      </w:r>
    </w:p>
    <w:p w14:paraId="543E5259" w14:textId="0EED099D" w:rsidR="00EA2494" w:rsidRDefault="002449ED" w:rsidP="002449ED">
      <w:pPr>
        <w:pStyle w:val="4"/>
      </w:pPr>
      <w:r>
        <w:t xml:space="preserve">Глава </w:t>
      </w:r>
      <w:r w:rsidR="00EA2494">
        <w:t>5.</w:t>
      </w:r>
      <w:r>
        <w:t xml:space="preserve"> </w:t>
      </w:r>
      <w:r w:rsidR="00EA2494">
        <w:t>Скрытые опасности</w:t>
      </w:r>
      <w:r>
        <w:t xml:space="preserve"> </w:t>
      </w:r>
      <w:r w:rsidR="00EA2494">
        <w:t>и достоинства самообразования</w:t>
      </w:r>
    </w:p>
    <w:p w14:paraId="55E0F7D4" w14:textId="7B3B08A8" w:rsidR="00EA2494" w:rsidRDefault="00EA2494" w:rsidP="00EA2494">
      <w:pPr>
        <w:spacing w:after="120" w:line="240" w:lineRule="auto"/>
      </w:pPr>
      <w:r>
        <w:t>Какую бы систему человек себе ни выстроил, занимаясь самообразованием, оно все равно останется бессистемным.</w:t>
      </w:r>
      <w:r w:rsidR="002449ED">
        <w:t xml:space="preserve"> </w:t>
      </w:r>
      <w:r>
        <w:t>Главное, что дает своим ученикам профессиональный преподаватель, — система знаний. По умолчанию мы исходим из того, что он изучил все доступные публикации по теме, проанализировал их, рассмотрел через призму своего опыта и знаний. И составил учебную программу, в которой, применив свои профессиональные навыки, учел все важное, разрешил возможные противоречия и изложил в доступной форме.</w:t>
      </w:r>
    </w:p>
    <w:p w14:paraId="1642AB7E" w14:textId="77777777" w:rsidR="002449ED" w:rsidRDefault="00EA2494" w:rsidP="00EA2494">
      <w:pPr>
        <w:spacing w:after="120" w:line="240" w:lineRule="auto"/>
      </w:pPr>
      <w:r>
        <w:t>Необходимо иметь развитое критическое мышление, чтобы воспринимать первые бизнес-книги сколько-нибудь адекватно. Иначе есть риск подхватить из них идеи, способные нанести реальный ущерб.</w:t>
      </w:r>
    </w:p>
    <w:p w14:paraId="3C6C9455" w14:textId="3E80DF04" w:rsidR="00EA2494" w:rsidRDefault="00EA2494" w:rsidP="00EA2494">
      <w:pPr>
        <w:spacing w:after="120" w:line="240" w:lineRule="auto"/>
      </w:pPr>
      <w:r>
        <w:t>Еще одна угроза для тех, кто занимается самообразованием, скрывается в излишнем уважении к авторитетам. Факт публикации книги не делает ее идеи полезными.</w:t>
      </w:r>
    </w:p>
    <w:p w14:paraId="50AC6C2D" w14:textId="25511530" w:rsidR="00EA2494" w:rsidRDefault="002449ED" w:rsidP="002449ED">
      <w:pPr>
        <w:pStyle w:val="4"/>
      </w:pPr>
      <w:r>
        <w:t>Глава 7</w:t>
      </w:r>
      <w:r w:rsidR="00EA2494">
        <w:t>.</w:t>
      </w:r>
      <w:r>
        <w:t xml:space="preserve"> </w:t>
      </w:r>
      <w:r w:rsidR="00EA2494">
        <w:t>MBA</w:t>
      </w:r>
    </w:p>
    <w:p w14:paraId="2E919210" w14:textId="77777777" w:rsidR="002449ED" w:rsidRDefault="00EA2494" w:rsidP="00EA2494">
      <w:pPr>
        <w:spacing w:after="120" w:line="240" w:lineRule="auto"/>
      </w:pPr>
      <w:r>
        <w:t>Наиболее системный подход к обучению во взрослом состоянии — второе высшее образование или его аналоги. Но это решение представляется мне неоднозначным.</w:t>
      </w:r>
      <w:r w:rsidR="002449ED">
        <w:t xml:space="preserve"> </w:t>
      </w:r>
      <w:r>
        <w:t>Во-первых, неизбежно придется тратить время на изучение совершенно не нужных предметов. Во-вторых, даже если вам надо познать абсолютно все, что предлагает университет, это потребует огромных затрат ресурсов и неизбежно скажется на выполнении служебных обязанностей.</w:t>
      </w:r>
    </w:p>
    <w:p w14:paraId="0146F208" w14:textId="219D3952" w:rsidR="00EA2494" w:rsidRDefault="00EA2494" w:rsidP="00EA2494">
      <w:pPr>
        <w:spacing w:after="120" w:line="240" w:lineRule="auto"/>
      </w:pPr>
      <w:r>
        <w:t>Пожалуй, единственное комплексное дополнительное образование, на которое стоит обратить внимание, это бизнес-школы, обучающие деловому администрированию по программам MBA.</w:t>
      </w:r>
    </w:p>
    <w:p w14:paraId="1972D7A9" w14:textId="77777777" w:rsidR="002449ED" w:rsidRDefault="00EA2494" w:rsidP="00EA2494">
      <w:pPr>
        <w:spacing w:after="120" w:line="240" w:lineRule="auto"/>
      </w:pPr>
      <w:r>
        <w:t>Безусловный плюс МВА — возможность обучаться с коллегами, занимающими аналогичное положение в других компаниях. Если повезет и вы окажетесь в сильной группе, одно это подтянет вас вверх.</w:t>
      </w:r>
    </w:p>
    <w:p w14:paraId="6137C6B5" w14:textId="77777777" w:rsidR="00EA2494" w:rsidRDefault="00EA2494" w:rsidP="002449ED">
      <w:pPr>
        <w:spacing w:after="0" w:line="240" w:lineRule="auto"/>
      </w:pPr>
      <w:r>
        <w:t>Перед тем как принимать окончательное решение, идти ли учиться на MBA, напишите небольшое эссе, в котором ответьте себе на несколько простых вопросов:</w:t>
      </w:r>
    </w:p>
    <w:p w14:paraId="33CF0B2F" w14:textId="77777777" w:rsidR="00EA2494" w:rsidRDefault="00EA2494" w:rsidP="002449ED">
      <w:pPr>
        <w:pStyle w:val="a9"/>
        <w:numPr>
          <w:ilvl w:val="0"/>
          <w:numId w:val="43"/>
        </w:numPr>
        <w:spacing w:after="120" w:line="240" w:lineRule="auto"/>
      </w:pPr>
      <w:r>
        <w:t>Почему лично вам интересно заниматься именно по этой программе?</w:t>
      </w:r>
    </w:p>
    <w:p w14:paraId="28ECE676" w14:textId="77777777" w:rsidR="00EA2494" w:rsidRDefault="00EA2494" w:rsidP="002449ED">
      <w:pPr>
        <w:pStyle w:val="a9"/>
        <w:numPr>
          <w:ilvl w:val="0"/>
          <w:numId w:val="43"/>
        </w:numPr>
        <w:spacing w:after="120" w:line="240" w:lineRule="auto"/>
      </w:pPr>
      <w:r>
        <w:t>Какая именно ситуация подтолкнула вас к решению пойти учиться?</w:t>
      </w:r>
    </w:p>
    <w:p w14:paraId="23521549" w14:textId="77777777" w:rsidR="00EA2494" w:rsidRDefault="00EA2494" w:rsidP="002449ED">
      <w:pPr>
        <w:pStyle w:val="a9"/>
        <w:numPr>
          <w:ilvl w:val="0"/>
          <w:numId w:val="43"/>
        </w:numPr>
        <w:spacing w:after="120" w:line="240" w:lineRule="auto"/>
      </w:pPr>
      <w:r>
        <w:t>Что вы уже знаете по темам, которые собираетесь изучать?</w:t>
      </w:r>
    </w:p>
    <w:p w14:paraId="1F0751E3" w14:textId="77777777" w:rsidR="00EA2494" w:rsidRDefault="00EA2494" w:rsidP="002449ED">
      <w:pPr>
        <w:pStyle w:val="a9"/>
        <w:numPr>
          <w:ilvl w:val="0"/>
          <w:numId w:val="43"/>
        </w:numPr>
        <w:spacing w:after="120" w:line="240" w:lineRule="auto"/>
      </w:pPr>
      <w:r>
        <w:t>Чего вы ожидаете от обучения, чему собираетесь научиться?</w:t>
      </w:r>
    </w:p>
    <w:p w14:paraId="76DD2610" w14:textId="77777777" w:rsidR="00EA2494" w:rsidRDefault="00EA2494" w:rsidP="002449ED">
      <w:pPr>
        <w:pStyle w:val="a9"/>
        <w:numPr>
          <w:ilvl w:val="0"/>
          <w:numId w:val="43"/>
        </w:numPr>
        <w:spacing w:after="120" w:line="240" w:lineRule="auto"/>
      </w:pPr>
      <w:r>
        <w:t>Как вы собираетесь применять полученные знания?</w:t>
      </w:r>
    </w:p>
    <w:p w14:paraId="1D0A2149" w14:textId="77777777" w:rsidR="00EA2494" w:rsidRDefault="00EA2494" w:rsidP="00EA2494">
      <w:pPr>
        <w:spacing w:after="120" w:line="240" w:lineRule="auto"/>
      </w:pPr>
      <w:r>
        <w:t>Это поможет разобраться в собственных мотивах и еще раз их взвесить, да и во время учебы это эссе не раз вам пригодится.</w:t>
      </w:r>
    </w:p>
    <w:p w14:paraId="5D51881B" w14:textId="2E8179C6" w:rsidR="002449ED" w:rsidRDefault="002449ED" w:rsidP="00EA2494">
      <w:pPr>
        <w:spacing w:after="120" w:line="240" w:lineRule="auto"/>
      </w:pPr>
      <w:r>
        <w:t>Е</w:t>
      </w:r>
      <w:r w:rsidR="00EA2494">
        <w:t>сли вы спросите меня, надо ли идти учиться на MBA, я отвечу — нет, не надо. Затрата ресурсов, скорее всего, не окупится, да и, в принципе, человек с высшим образованием едва ли нуждается в столь длительном и несфокусированном дополнительном обучении.</w:t>
      </w:r>
    </w:p>
    <w:p w14:paraId="21DF5194" w14:textId="276C4ADD" w:rsidR="00EA2494" w:rsidRDefault="00EA2494" w:rsidP="00EA2494">
      <w:pPr>
        <w:spacing w:after="120" w:line="240" w:lineRule="auto"/>
      </w:pPr>
      <w:r>
        <w:lastRenderedPageBreak/>
        <w:t>Вместо единственного, хоть и комплексного решения я в качестве альтернативы комбинирую практически все остальные способы обучения. Это представляется мне наиболее перспективным.</w:t>
      </w:r>
    </w:p>
    <w:p w14:paraId="0A2BD39F" w14:textId="7D604AB7" w:rsidR="00EA2494" w:rsidRDefault="002449ED" w:rsidP="002449ED">
      <w:pPr>
        <w:pStyle w:val="4"/>
      </w:pPr>
      <w:r>
        <w:t xml:space="preserve">Глава </w:t>
      </w:r>
      <w:r w:rsidR="00EA2494">
        <w:t>8.</w:t>
      </w:r>
      <w:r>
        <w:t xml:space="preserve"> </w:t>
      </w:r>
      <w:r w:rsidR="00EA2494">
        <w:t>Менторы и коучи</w:t>
      </w:r>
    </w:p>
    <w:p w14:paraId="7DDFCA99" w14:textId="4F00FB35" w:rsidR="00EA2494" w:rsidRDefault="00EA2494" w:rsidP="00EA2494">
      <w:pPr>
        <w:spacing w:after="120" w:line="240" w:lineRule="auto"/>
      </w:pPr>
      <w:r>
        <w:t>Обращение к ментору или коучу может быть как катализатором нашего развития, так и причиной глубокого разочарования.</w:t>
      </w:r>
      <w:r w:rsidR="002449ED">
        <w:t xml:space="preserve"> </w:t>
      </w:r>
      <w:r>
        <w:t>Но сначала надо разобраться в том, чем менторы отличаются от коучей.</w:t>
      </w:r>
      <w:r w:rsidR="002449ED">
        <w:t xml:space="preserve"> </w:t>
      </w:r>
      <w:r>
        <w:t xml:space="preserve">Если совсем коротко, то </w:t>
      </w:r>
      <w:r w:rsidRPr="002449ED">
        <w:rPr>
          <w:i/>
          <w:iCs/>
        </w:rPr>
        <w:t>преподаватель</w:t>
      </w:r>
      <w:r>
        <w:t xml:space="preserve"> — человек, который дает знания. Его основная задача — передать информацию и в идеале научить ей пользоваться. При этом преподавателя не интересует, как ученик воспользуется полученными знаниями. Этот вариант оптимален для тех, кто способен сам обработать и применить полученные знания.</w:t>
      </w:r>
    </w:p>
    <w:p w14:paraId="0D6C4C57" w14:textId="73B20986" w:rsidR="00EA2494" w:rsidRDefault="00EA2494" w:rsidP="00EA2494">
      <w:pPr>
        <w:spacing w:after="120" w:line="240" w:lineRule="auto"/>
      </w:pPr>
      <w:r w:rsidRPr="002449ED">
        <w:rPr>
          <w:i/>
          <w:iCs/>
        </w:rPr>
        <w:t>Коуч</w:t>
      </w:r>
      <w:r>
        <w:t xml:space="preserve"> не дает информацию, он только задает вопросы и выслушивает ответы, его цель — помочь своему клиенту самому найти решение, посмотреть на ситуацию с новой точки зрения. Соответственно, коуч подходит для тех, кто предпочитает решать самостоятельно, но нуждается в том, чтобы его подтолкнули в нужном направлении.</w:t>
      </w:r>
    </w:p>
    <w:p w14:paraId="0EB969B8" w14:textId="102461C1" w:rsidR="00EA2494" w:rsidRDefault="00EA2494" w:rsidP="00EA2494">
      <w:pPr>
        <w:spacing w:after="120" w:line="240" w:lineRule="auto"/>
      </w:pPr>
      <w:r w:rsidRPr="002449ED">
        <w:rPr>
          <w:i/>
          <w:iCs/>
        </w:rPr>
        <w:t>Ментор</w:t>
      </w:r>
      <w:r>
        <w:t xml:space="preserve"> тоже задает вопросы, но для того, чтобы понять нужды клиента (которого называют «менти»). Разобравшись в ситуации, он подсказывает решения, дает знания, делится опытом, а иногда и связями. В ходе взаимодействия высококлассный ментор может корректировать свои рекомендации, адаптируясь к изменениям в положении дел у менти. К ментору стоит обращаться, если требуется старший товарищ.</w:t>
      </w:r>
    </w:p>
    <w:p w14:paraId="164A73BF" w14:textId="14AE724F" w:rsidR="00EA2494" w:rsidRDefault="00EA2494" w:rsidP="00EA2494">
      <w:pPr>
        <w:spacing w:after="120" w:line="240" w:lineRule="auto"/>
      </w:pPr>
      <w:r>
        <w:t>Отношения ментора и воспитанника предполагают взаимообогащение, а не удовлетворение мессианских амбиций учителя и желания простых решений ученика.</w:t>
      </w:r>
    </w:p>
    <w:p w14:paraId="6C264ECD" w14:textId="392528BB" w:rsidR="00EA2494" w:rsidRDefault="002449ED" w:rsidP="002449ED">
      <w:pPr>
        <w:spacing w:after="0" w:line="240" w:lineRule="auto"/>
      </w:pPr>
      <w:r>
        <w:t>Я</w:t>
      </w:r>
      <w:r w:rsidR="00EA2494">
        <w:t xml:space="preserve"> разработал подход, который назвал «книжный менторинг». Книжный менторинг не заменяет традиционный, это только один из подходов, которые я использую. Он </w:t>
      </w:r>
      <w:r>
        <w:t>включает</w:t>
      </w:r>
      <w:r w:rsidR="00EA2494">
        <w:t xml:space="preserve"> </w:t>
      </w:r>
      <w:r>
        <w:t xml:space="preserve">три </w:t>
      </w:r>
      <w:r w:rsidR="00EA2494">
        <w:t>этап</w:t>
      </w:r>
      <w:r>
        <w:t>а:</w:t>
      </w:r>
    </w:p>
    <w:p w14:paraId="14A9F56D" w14:textId="3471F8BF" w:rsidR="00EA2494" w:rsidRDefault="00EA2494" w:rsidP="002449ED">
      <w:pPr>
        <w:pStyle w:val="a9"/>
        <w:numPr>
          <w:ilvl w:val="0"/>
          <w:numId w:val="45"/>
        </w:numPr>
        <w:spacing w:after="120" w:line="240" w:lineRule="auto"/>
        <w:ind w:left="709" w:hanging="349"/>
      </w:pPr>
      <w:r w:rsidRPr="002449ED">
        <w:rPr>
          <w:i/>
          <w:iCs/>
        </w:rPr>
        <w:t>Проблематизация</w:t>
      </w:r>
      <w:r>
        <w:t>. Анкетирую менти, получаю информацию об их образовании, возрасте, должности, текущем материальном положении. Задаю вопросы о том, что их сегодня беспокоит, о каком векторе развития они думают, что для них важно сейчас, что будет важно через 5</w:t>
      </w:r>
      <w:r w:rsidR="002449ED">
        <w:t>–</w:t>
      </w:r>
      <w:r>
        <w:t>10 лет.</w:t>
      </w:r>
    </w:p>
    <w:p w14:paraId="57392040" w14:textId="31FD460C" w:rsidR="00EA2494" w:rsidRDefault="00EA2494" w:rsidP="002449ED">
      <w:pPr>
        <w:pStyle w:val="a9"/>
        <w:numPr>
          <w:ilvl w:val="0"/>
          <w:numId w:val="45"/>
        </w:numPr>
        <w:spacing w:after="120" w:line="240" w:lineRule="auto"/>
        <w:ind w:left="709" w:hanging="349"/>
      </w:pPr>
      <w:r w:rsidRPr="002449ED">
        <w:rPr>
          <w:i/>
          <w:iCs/>
        </w:rPr>
        <w:t>Эссе</w:t>
      </w:r>
      <w:r>
        <w:t>. Предлагаю конкретную бизнес-книгу, актуальную для менти, которую надо тщательно прочитать с маркером в руке и написать эссе с заранее оговоренной структурой. Этим обеспечивается вдумчивое чтение и размышления на тему интеграции теоретических знаний в конкретный контекст.</w:t>
      </w:r>
    </w:p>
    <w:p w14:paraId="4597264B" w14:textId="44E14EA0" w:rsidR="00EA2494" w:rsidRDefault="00EA2494" w:rsidP="002449ED">
      <w:pPr>
        <w:pStyle w:val="a9"/>
        <w:numPr>
          <w:ilvl w:val="0"/>
          <w:numId w:val="45"/>
        </w:numPr>
        <w:spacing w:after="120" w:line="240" w:lineRule="auto"/>
        <w:ind w:left="709" w:hanging="349"/>
      </w:pPr>
      <w:r w:rsidRPr="002449ED">
        <w:rPr>
          <w:i/>
          <w:iCs/>
        </w:rPr>
        <w:t>Обсуждение прочитанного.</w:t>
      </w:r>
      <w:r>
        <w:t xml:space="preserve"> В ходе обсуждения не навязываю свое мнение и опыт, а своими примерами помогаю связать мысли и опыт менти со знаниями из книги и обеспечиваю дополнительную точку зрения на идеи из книги и ситуации из жизни менти.</w:t>
      </w:r>
    </w:p>
    <w:p w14:paraId="52A4EC6D" w14:textId="78E7244D" w:rsidR="00EA2494" w:rsidRDefault="00EA2494" w:rsidP="00EA2494">
      <w:pPr>
        <w:spacing w:after="120" w:line="240" w:lineRule="auto"/>
      </w:pPr>
      <w:r>
        <w:t>Изучив таким образом совместно четыре книги, мы составляем список из еще 10</w:t>
      </w:r>
      <w:r w:rsidR="002449ED">
        <w:t>–</w:t>
      </w:r>
      <w:r>
        <w:t>12 книг, тем самым обеспечивая менти планом индивидуального развития на ближайшие полгода-год.</w:t>
      </w:r>
    </w:p>
    <w:p w14:paraId="04947264" w14:textId="77777777" w:rsidR="00923E22" w:rsidRDefault="00EA2494" w:rsidP="00EA2494">
      <w:pPr>
        <w:spacing w:after="120" w:line="240" w:lineRule="auto"/>
      </w:pPr>
      <w:r>
        <w:t>Идеальные клиенты для коучинга — люди, которые подсознательно уже все для себя решили, остается только убедить их самих признать это и начать действовать.</w:t>
      </w:r>
      <w:r w:rsidR="00923E22">
        <w:t xml:space="preserve"> </w:t>
      </w:r>
      <w:r>
        <w:t>Поэтому у меня с коучами ничего путного не получалось — я не нуждаюсь в индульгенции, чтобы начать следовать своим инстинктам. Мне больше нужен ограничитель.</w:t>
      </w:r>
    </w:p>
    <w:p w14:paraId="33AD56CA" w14:textId="43E78239" w:rsidR="00EA2494" w:rsidRDefault="00923E22" w:rsidP="00923E22">
      <w:pPr>
        <w:pStyle w:val="4"/>
      </w:pPr>
      <w:r>
        <w:t xml:space="preserve">Глава </w:t>
      </w:r>
      <w:r w:rsidR="00EA2494">
        <w:t>9.</w:t>
      </w:r>
      <w:r>
        <w:t xml:space="preserve"> </w:t>
      </w:r>
      <w:r w:rsidR="00EA2494">
        <w:t>Самодиагностика</w:t>
      </w:r>
    </w:p>
    <w:p w14:paraId="12EECD8D" w14:textId="62B89D6F" w:rsidR="00EA2494" w:rsidRDefault="00EA2494" w:rsidP="00EA2494">
      <w:pPr>
        <w:spacing w:after="120" w:line="240" w:lineRule="auto"/>
      </w:pPr>
      <w:r>
        <w:t>Чтобы определиться в том, чему именно надо обучаться, для начала необходимо разобраться в себе и своих потребностях. Впервые я занялся самодиагностикой во время работы в Госэкспертизе. Это были опросники Хогана, довольно известные в среде эйчаров. По ним оцениваются мыслительные способности опрашиваемого, его личностные качества, типичные паттерны поведения и тому подобное. При этом вопросы сформулированы так, что найти социально желательные варианты ответа довольно сложно, как минимум по мнению составителей опросника.</w:t>
      </w:r>
    </w:p>
    <w:p w14:paraId="20EF2AE3" w14:textId="157E0A22" w:rsidR="00EA2494" w:rsidRDefault="00FA5CA5" w:rsidP="00EA2494">
      <w:pPr>
        <w:spacing w:after="120" w:line="240" w:lineRule="auto"/>
      </w:pPr>
      <w:r>
        <w:t>Х</w:t>
      </w:r>
      <w:r w:rsidR="00EA2494">
        <w:t>отя проходить тесты и опросы необходимо, ни в коем случае не нужно слепо следовать выводам, которые предлагают составители этих тестов и опросов.</w:t>
      </w:r>
    </w:p>
    <w:p w14:paraId="3ACD883F" w14:textId="77777777" w:rsidR="00FA5CA5" w:rsidRDefault="00EA2494" w:rsidP="00EA2494">
      <w:pPr>
        <w:spacing w:after="120" w:line="240" w:lineRule="auto"/>
      </w:pPr>
      <w:r>
        <w:t>В зависимости от того, каким вы видите себя через определенный промежуток времени, можно определить, чему необходимо учиться.</w:t>
      </w:r>
    </w:p>
    <w:p w14:paraId="16D61E71" w14:textId="79F0B040" w:rsidR="00EA2494" w:rsidRDefault="00EA2494" w:rsidP="00EA2494">
      <w:pPr>
        <w:spacing w:after="120" w:line="240" w:lineRule="auto"/>
      </w:pPr>
      <w:r>
        <w:lastRenderedPageBreak/>
        <w:t>Работа руководителя подразумевает постоянную конкурентную борьбу, причем на нескольких фронтах одновременно. И новая информация, свежие идеи и концепции могут обеспечить конкурентное преимущество как компании, так и лидеру лично. Потеря любознательности, отказ от саморазвития ведет к утрате этого преимущества.</w:t>
      </w:r>
    </w:p>
    <w:p w14:paraId="5DFC9269" w14:textId="77777777" w:rsidR="00FA5CA5" w:rsidRDefault="00EA2494" w:rsidP="00EA2494">
      <w:pPr>
        <w:spacing w:after="120" w:line="240" w:lineRule="auto"/>
      </w:pPr>
      <w:r>
        <w:t>Еще одна помеха на пути самосовершенствования — неумение признавать свои ошибки и без предубеждения воспринимать чужое мнение, которое отличается от собственного.</w:t>
      </w:r>
    </w:p>
    <w:p w14:paraId="02CC786D" w14:textId="0B768C99" w:rsidR="00EA2494" w:rsidRDefault="00EA2494" w:rsidP="00EA2494">
      <w:pPr>
        <w:spacing w:after="120" w:line="240" w:lineRule="auto"/>
      </w:pPr>
      <w:r>
        <w:t>Это вообще один из самых сложных моментов для любого состоявшегося человека, а для руководителя в особенности.</w:t>
      </w:r>
    </w:p>
    <w:p w14:paraId="71F4B482" w14:textId="34FD3C3A" w:rsidR="00EA2494" w:rsidRDefault="00FA5CA5" w:rsidP="00EA2494">
      <w:pPr>
        <w:spacing w:after="120" w:line="240" w:lineRule="auto"/>
      </w:pPr>
      <w:r>
        <w:t>Е</w:t>
      </w:r>
      <w:r w:rsidR="00EA2494">
        <w:t>сли ты руководитель, и при этом для тебя есть только две точки зрения — твоя и неправильная, то рассчитываться за это будет вся организация. И очень скоро в ней останутся только те сотрудники, которым на все плевать, которые готовы принять любую точку зрения, даже заведомо ошибочную или опасную для компании, — лишь бы платили. Ни о каком развитии компании в целом и ее сотрудников в частности говорить будет уже нельзя.</w:t>
      </w:r>
    </w:p>
    <w:p w14:paraId="0D53ADD8" w14:textId="6B0616FD" w:rsidR="00EA2494" w:rsidRDefault="00FA5CA5" w:rsidP="00EA2494">
      <w:pPr>
        <w:spacing w:after="120" w:line="240" w:lineRule="auto"/>
      </w:pPr>
      <w:r>
        <w:t>С</w:t>
      </w:r>
      <w:r w:rsidR="00EA2494">
        <w:t>амое ужасное препятствие, мешающее постоянному обучению — уверенность в собственном совершенстве.</w:t>
      </w:r>
    </w:p>
    <w:p w14:paraId="2364C62A" w14:textId="4053CDEA" w:rsidR="00EA2494" w:rsidRDefault="00FA5CA5" w:rsidP="00FA5CA5">
      <w:pPr>
        <w:pStyle w:val="4"/>
      </w:pPr>
      <w:r>
        <w:t xml:space="preserve">Глава </w:t>
      </w:r>
      <w:r w:rsidR="00EA2494">
        <w:t>10.</w:t>
      </w:r>
      <w:r>
        <w:t xml:space="preserve"> </w:t>
      </w:r>
      <w:r w:rsidR="00EA2494">
        <w:t>Траектория</w:t>
      </w:r>
      <w:r>
        <w:t xml:space="preserve"> </w:t>
      </w:r>
      <w:r w:rsidR="00EA2494">
        <w:t>индивидуального развития</w:t>
      </w:r>
    </w:p>
    <w:p w14:paraId="02ADF3C9" w14:textId="50F51EB7" w:rsidR="00FA5CA5" w:rsidRDefault="00EA2494" w:rsidP="00EA2494">
      <w:pPr>
        <w:spacing w:after="120" w:line="240" w:lineRule="auto"/>
      </w:pPr>
      <w:r>
        <w:t xml:space="preserve">Самосовершенствование, чтобы приносить пользу, должно быть целенаправленным. Построение </w:t>
      </w:r>
      <w:r w:rsidR="00FA5CA5">
        <w:t xml:space="preserve">траектории индивидуального развития (ТИР) </w:t>
      </w:r>
      <w:r>
        <w:t>надо начинать с определения текущего состояния и конечной цели.</w:t>
      </w:r>
      <w:r w:rsidR="00FA5CA5">
        <w:t xml:space="preserve"> </w:t>
      </w:r>
      <w:r>
        <w:t xml:space="preserve">Определив конечную цель, пора переходить к расстановке промежуточных, которые можно увидеть в обозримые сроки. </w:t>
      </w:r>
    </w:p>
    <w:p w14:paraId="2A578D6B" w14:textId="4DEF305B" w:rsidR="00FA5CA5" w:rsidRDefault="00FA5CA5" w:rsidP="00EA2494">
      <w:pPr>
        <w:spacing w:after="120" w:line="240" w:lineRule="auto"/>
      </w:pPr>
      <w:r>
        <w:rPr>
          <w:noProof/>
        </w:rPr>
        <w:drawing>
          <wp:inline distT="0" distB="0" distL="0" distR="0" wp14:anchorId="6C1EE6D3" wp14:editId="4C096558">
            <wp:extent cx="3265714" cy="1910443"/>
            <wp:effectExtent l="0" t="0" r="0" b="0"/>
            <wp:docPr id="209289045" name="Рисунок 3" descr="Изображение выглядит как текст, рукописный текст, диаграмм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89045" name="Рисунок 3" descr="Изображение выглядит как текст, рукописный текст, диаграмма, Шриф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91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7D7E9" w14:textId="093D812F" w:rsidR="00FA5CA5" w:rsidRDefault="00FA5CA5" w:rsidP="00FA5CA5">
      <w:pPr>
        <w:spacing w:after="120" w:line="240" w:lineRule="auto"/>
      </w:pPr>
      <w:r>
        <w:t>Рис. 2. Пример траектории индивидуального развития</w:t>
      </w:r>
    </w:p>
    <w:p w14:paraId="496C1E82" w14:textId="77777777" w:rsidR="00FA5CA5" w:rsidRDefault="00EA2494" w:rsidP="00EA2494">
      <w:pPr>
        <w:spacing w:after="120" w:line="240" w:lineRule="auto"/>
      </w:pPr>
      <w:r>
        <w:t>Помимо прочего, ТИР обеспечивает надежную защиту от лишнего обучения.</w:t>
      </w:r>
    </w:p>
    <w:p w14:paraId="3C7102A2" w14:textId="32C37A2B" w:rsidR="00EA2494" w:rsidRDefault="00EA2494" w:rsidP="00EA2494">
      <w:pPr>
        <w:spacing w:after="120" w:line="240" w:lineRule="auto"/>
      </w:pPr>
      <w:r>
        <w:t>Наличие ТИР, разумеется, не гарантирует успешного индивидуального развития, но значительно повышает его вероятность. ТИР обеспечивает дорожную карту, по которой можно отслеживать маршрут и проверять правильность направления, в котором движется человек.</w:t>
      </w:r>
    </w:p>
    <w:p w14:paraId="5B5C2CB0" w14:textId="397C5CC9" w:rsidR="00EA2494" w:rsidRDefault="00FA5CA5" w:rsidP="00FA5CA5">
      <w:pPr>
        <w:pStyle w:val="3"/>
      </w:pPr>
      <w:r>
        <w:t xml:space="preserve">Часть </w:t>
      </w:r>
      <w:r>
        <w:rPr>
          <w:lang w:val="en-US"/>
        </w:rPr>
        <w:t>II</w:t>
      </w:r>
      <w:r>
        <w:t xml:space="preserve">. </w:t>
      </w:r>
      <w:r w:rsidR="00EA2494">
        <w:t>УЧИТЬ ДРУГИХ</w:t>
      </w:r>
    </w:p>
    <w:p w14:paraId="7A2B3F24" w14:textId="58129F56" w:rsidR="00EA2494" w:rsidRDefault="00EA2494" w:rsidP="00EA2494">
      <w:pPr>
        <w:spacing w:after="120" w:line="240" w:lineRule="auto"/>
      </w:pPr>
      <w:r>
        <w:t xml:space="preserve">Переход от ученичества к преподаванию — естественный процесс. Человек набирается знаний, а потом начинает выдавать их окружающим. </w:t>
      </w:r>
    </w:p>
    <w:p w14:paraId="03506588" w14:textId="0DBC5E3A" w:rsidR="00EA2494" w:rsidRDefault="00FA5CA5" w:rsidP="00FA5CA5">
      <w:pPr>
        <w:pStyle w:val="4"/>
      </w:pPr>
      <w:r>
        <w:t xml:space="preserve">Глава </w:t>
      </w:r>
      <w:r w:rsidR="00EA2494">
        <w:t>11.</w:t>
      </w:r>
      <w:r>
        <w:t xml:space="preserve"> </w:t>
      </w:r>
      <w:r w:rsidR="00EA2494">
        <w:t>Создавать среду</w:t>
      </w:r>
      <w:r>
        <w:t xml:space="preserve"> </w:t>
      </w:r>
      <w:r w:rsidR="00EA2494">
        <w:t>для развития других</w:t>
      </w:r>
    </w:p>
    <w:p w14:paraId="5BBA10CF" w14:textId="77777777" w:rsidR="00BB7BBE" w:rsidRDefault="00EA2494" w:rsidP="00EA2494">
      <w:pPr>
        <w:spacing w:after="120" w:line="240" w:lineRule="auto"/>
      </w:pPr>
      <w:r>
        <w:t>Самый надежный способ хорошенько изучить что-либо — начать это преподавать.</w:t>
      </w:r>
    </w:p>
    <w:p w14:paraId="64D7575F" w14:textId="6EAE9571" w:rsidR="00EA2494" w:rsidRDefault="00EA2494" w:rsidP="00BB7BBE">
      <w:pPr>
        <w:spacing w:after="0" w:line="240" w:lineRule="auto"/>
      </w:pPr>
      <w:r>
        <w:t xml:space="preserve">Мне долгое время не давали покоя лавры </w:t>
      </w:r>
      <w:hyperlink r:id="rId14" w:history="1">
        <w:r w:rsidRPr="00BB7BBE">
          <w:rPr>
            <w:rStyle w:val="aa"/>
          </w:rPr>
          <w:t>Джима Коллинза</w:t>
        </w:r>
      </w:hyperlink>
      <w:r>
        <w:t xml:space="preserve"> с его пятью уровнями руководителя, </w:t>
      </w:r>
      <w:r w:rsidR="00BB7BBE">
        <w:t>и</w:t>
      </w:r>
      <w:r>
        <w:t xml:space="preserve"> я разработал собственную систему:</w:t>
      </w:r>
    </w:p>
    <w:p w14:paraId="343FD278" w14:textId="2C294684" w:rsidR="00EA2494" w:rsidRDefault="00EA2494" w:rsidP="00BB7BBE">
      <w:pPr>
        <w:pStyle w:val="a9"/>
        <w:numPr>
          <w:ilvl w:val="0"/>
          <w:numId w:val="46"/>
        </w:numPr>
        <w:spacing w:after="120" w:line="240" w:lineRule="auto"/>
      </w:pPr>
      <w:r>
        <w:t>1-й уровень. ДЕЛЕГАТОР. Человек умеет передавать часть своих обязанностей кому-то другому.</w:t>
      </w:r>
    </w:p>
    <w:p w14:paraId="0F7A2235" w14:textId="014B61AB" w:rsidR="00EA2494" w:rsidRDefault="00EA2494" w:rsidP="00BB7BBE">
      <w:pPr>
        <w:pStyle w:val="a9"/>
        <w:numPr>
          <w:ilvl w:val="0"/>
          <w:numId w:val="46"/>
        </w:numPr>
        <w:spacing w:after="120" w:line="240" w:lineRule="auto"/>
      </w:pPr>
      <w:r>
        <w:t>2-й уровень. СЕЛЕКТОР. Руководитель умеет выбирать людей, которые выполнят переданные им обязанности оптимальным образом.</w:t>
      </w:r>
    </w:p>
    <w:p w14:paraId="5B7F1236" w14:textId="4682F33F" w:rsidR="00EA2494" w:rsidRDefault="00EA2494" w:rsidP="00BB7BBE">
      <w:pPr>
        <w:pStyle w:val="a9"/>
        <w:numPr>
          <w:ilvl w:val="0"/>
          <w:numId w:val="46"/>
        </w:numPr>
        <w:spacing w:after="120" w:line="240" w:lineRule="auto"/>
      </w:pPr>
      <w:r>
        <w:t>3-й уровень. КОНСТРУКТОР. Лидер, способный организовать людей и процессы в компании так, чтобы они образовали эффективную систему.</w:t>
      </w:r>
    </w:p>
    <w:p w14:paraId="34EA7BFB" w14:textId="77777777" w:rsidR="00EA2494" w:rsidRDefault="00EA2494" w:rsidP="00BB7BBE">
      <w:pPr>
        <w:pStyle w:val="a9"/>
        <w:numPr>
          <w:ilvl w:val="0"/>
          <w:numId w:val="46"/>
        </w:numPr>
        <w:spacing w:after="120" w:line="240" w:lineRule="auto"/>
      </w:pPr>
      <w:r>
        <w:lastRenderedPageBreak/>
        <w:t>4-й уровень. УЧИТЕЛЬ. Продвинутый лидер, обучающий свою команду выстраивать и поддерживать систему.</w:t>
      </w:r>
    </w:p>
    <w:p w14:paraId="22A32846" w14:textId="43EE9D69" w:rsidR="00EA2494" w:rsidRDefault="00EA2494" w:rsidP="00BB7BBE">
      <w:pPr>
        <w:pStyle w:val="a9"/>
        <w:numPr>
          <w:ilvl w:val="0"/>
          <w:numId w:val="46"/>
        </w:numPr>
        <w:spacing w:after="120" w:line="240" w:lineRule="auto"/>
      </w:pPr>
      <w:r>
        <w:t>5-й уровень. МАГ. Верховное существо, которое может себе позволить минимизировать собственное участие в работе компании. Практически не встречаются.</w:t>
      </w:r>
    </w:p>
    <w:p w14:paraId="5A1E19C3" w14:textId="77777777" w:rsidR="00BB7BBE" w:rsidRDefault="00EA2494" w:rsidP="00EA2494">
      <w:pPr>
        <w:spacing w:after="120" w:line="240" w:lineRule="auto"/>
      </w:pPr>
      <w:r>
        <w:t>Желания преподавать недостаточно</w:t>
      </w:r>
      <w:r w:rsidR="00BB7BBE">
        <w:t>. К</w:t>
      </w:r>
      <w:r>
        <w:t>ачество занятия зависит от трех компонентов</w:t>
      </w:r>
      <w:r w:rsidR="00BB7BBE">
        <w:t>:</w:t>
      </w:r>
      <w:r>
        <w:t xml:space="preserve"> контент, дизайн выступления и работа с аудиторией.</w:t>
      </w:r>
    </w:p>
    <w:p w14:paraId="33215CFD" w14:textId="369DBB32" w:rsidR="00EA2494" w:rsidRDefault="00BB7BBE" w:rsidP="00EA2494">
      <w:pPr>
        <w:spacing w:after="120" w:line="240" w:lineRule="auto"/>
      </w:pPr>
      <w:r>
        <w:t>К</w:t>
      </w:r>
      <w:r w:rsidR="00EA2494">
        <w:t>ак начинать занятия, чтобы сразу ввести аудиторию в нужное состояние</w:t>
      </w:r>
      <w:r>
        <w:t xml:space="preserve">? </w:t>
      </w:r>
      <w:r w:rsidR="00EA2494">
        <w:t xml:space="preserve">Подсказку мне дала книга Джулии Хей </w:t>
      </w:r>
      <w:hyperlink r:id="rId15" w:history="1">
        <w:r w:rsidR="00EA2494" w:rsidRPr="00BB7BBE">
          <w:rPr>
            <w:rStyle w:val="aa"/>
          </w:rPr>
          <w:t>Транзактный анализ для тренеров</w:t>
        </w:r>
      </w:hyperlink>
      <w:r w:rsidR="00EA2494">
        <w:t>, в которой подробно описан инструмент «Трехсторонний контракт».</w:t>
      </w:r>
    </w:p>
    <w:p w14:paraId="21F91F0B" w14:textId="654FA505" w:rsidR="00EA2494" w:rsidRDefault="00BB7BBE" w:rsidP="00EA2494">
      <w:pPr>
        <w:spacing w:after="120" w:line="240" w:lineRule="auto"/>
      </w:pPr>
      <w:r>
        <w:rPr>
          <w:noProof/>
        </w:rPr>
        <w:drawing>
          <wp:inline distT="0" distB="0" distL="0" distR="0" wp14:anchorId="3B7A905A" wp14:editId="502D8F6D">
            <wp:extent cx="3265714" cy="2318657"/>
            <wp:effectExtent l="0" t="0" r="0" b="5715"/>
            <wp:docPr id="1767397217" name="Рисунок 4" descr="Изображение выглядит как текст, Шрифт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397217" name="Рисунок 4" descr="Изображение выглядит как текст, Шрифт, линия, диаграмма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231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0E65" w14:textId="63C730AF" w:rsidR="00BB7BBE" w:rsidRDefault="00BB7BBE" w:rsidP="00EA2494">
      <w:pPr>
        <w:spacing w:after="120" w:line="240" w:lineRule="auto"/>
      </w:pPr>
      <w:r>
        <w:t>Рис. 3. Трехсторонний контракт</w:t>
      </w:r>
    </w:p>
    <w:p w14:paraId="53B7650A" w14:textId="15D79DC2" w:rsidR="00EA2494" w:rsidRDefault="00EA2494" w:rsidP="00EA2494">
      <w:pPr>
        <w:spacing w:after="120" w:line="240" w:lineRule="auto"/>
      </w:pPr>
      <w:r>
        <w:t>Если проговорить заключение трехстороннего контракта в самом начале и сделать это достаточно серьезно, большинство участников начинают понимать, что они пришли не развлекаться, и они отвечают за результат не только перед учителем, а в первую очередь перед самими собой и своим работодателем.</w:t>
      </w:r>
    </w:p>
    <w:p w14:paraId="6FB73E80" w14:textId="2E31082D" w:rsidR="00EA2494" w:rsidRDefault="00BB7BBE" w:rsidP="00EA2494">
      <w:pPr>
        <w:spacing w:after="120" w:line="240" w:lineRule="auto"/>
      </w:pPr>
      <w:r>
        <w:t xml:space="preserve">Я </w:t>
      </w:r>
      <w:r w:rsidR="00EA2494">
        <w:t>докрутил свою миссию и ключевой жизненный принцип, придя к формулировке: «Я развиваюсь сам, создавая среду для развития других».</w:t>
      </w:r>
    </w:p>
    <w:p w14:paraId="63E5A424" w14:textId="15083884" w:rsidR="00EA2494" w:rsidRDefault="00EA2494" w:rsidP="00EA2494">
      <w:pPr>
        <w:spacing w:after="120" w:line="240" w:lineRule="auto"/>
      </w:pPr>
      <w:r>
        <w:t xml:space="preserve">На мой взгляд, это единственный подход, который учитывает интерес всех сторон, исключает насильственное обращение людей в свою веру и создает атмосферу ясности и прозрачности. Моя задача — создать благоприятную среду. А как люди этим воспользуются — решать им. Я имею дело со взрослыми, и за свое будущее они отвечают сами. Но только я не предоставляю выбора между рыбой и удочкой. Если им не хочется брать у меня удочку, пусть ищут рыбу в другом месте. </w:t>
      </w:r>
    </w:p>
    <w:p w14:paraId="7F20A81A" w14:textId="77A13C1E" w:rsidR="00EA2494" w:rsidRDefault="00BB7BBE" w:rsidP="00BB7BBE">
      <w:pPr>
        <w:pStyle w:val="4"/>
      </w:pPr>
      <w:r>
        <w:t xml:space="preserve">Глава </w:t>
      </w:r>
      <w:r w:rsidR="00EA2494">
        <w:t>12.</w:t>
      </w:r>
      <w:r>
        <w:t xml:space="preserve"> </w:t>
      </w:r>
      <w:r w:rsidR="00EA2494">
        <w:t>Определение</w:t>
      </w:r>
      <w:r>
        <w:t xml:space="preserve"> </w:t>
      </w:r>
      <w:r w:rsidR="00EA2494">
        <w:t>предмета обучения</w:t>
      </w:r>
    </w:p>
    <w:p w14:paraId="38D5B553" w14:textId="4B9E4C55" w:rsidR="00EA2494" w:rsidRDefault="00EA2494" w:rsidP="00EA2494">
      <w:pPr>
        <w:spacing w:after="120" w:line="240" w:lineRule="auto"/>
      </w:pPr>
      <w:r>
        <w:t>Определение целей обучения — первый шаг для всех участников учебного процесса. Поскольку обучение — инвестиции времени и денег как для ученика, так и для преподавателя, и для заказчика обучения, они все должны понимать, во что вкладываются, то есть что получат в результате, как будут применяться полученные знания, каков срок окупаемости.</w:t>
      </w:r>
    </w:p>
    <w:p w14:paraId="201EE434" w14:textId="12E34467" w:rsidR="00EA2494" w:rsidRDefault="00EA2494" w:rsidP="00EA2494">
      <w:pPr>
        <w:spacing w:after="120" w:line="240" w:lineRule="auto"/>
      </w:pPr>
      <w:r>
        <w:t>Хотя стремление к учебе надо поощрять, до сотрудников необходимо ясно и однозначно донести, что их достижением будет не участие в обучении, а применение новых знаний на практике, которое принесет пользу компании.</w:t>
      </w:r>
    </w:p>
    <w:p w14:paraId="425B849C" w14:textId="7969E5FA" w:rsidR="00EA2494" w:rsidRDefault="00EA2494" w:rsidP="00EA2494">
      <w:pPr>
        <w:spacing w:after="120" w:line="240" w:lineRule="auto"/>
      </w:pPr>
      <w:r>
        <w:t>Ульрих Бозер писал, что, по его мнению, истинная цель обучения — «изменение мышления относительно какого-либо факта или идеи, и, когда учимся, мы стремимся усвоить определенную систему мышления». Эта идея очень резонирует с моим представлением об обучении</w:t>
      </w:r>
      <w:r w:rsidR="00BB7BBE">
        <w:t xml:space="preserve"> – </w:t>
      </w:r>
      <w:r>
        <w:t>в результате обучения должно измениться отношение к выполнению работы.</w:t>
      </w:r>
    </w:p>
    <w:p w14:paraId="4BFB1CC1" w14:textId="4D0FC2B7" w:rsidR="00EA2494" w:rsidRDefault="00EA2494" w:rsidP="00EA2494">
      <w:pPr>
        <w:spacing w:after="120" w:line="240" w:lineRule="auto"/>
      </w:pPr>
      <w:r>
        <w:t>Выучить правила и определения совсем не сложно, а вот изменить мышление — задача, требующая огромных усилий. В случае корпоративного обучения изменение мышления заключается в том, чтобы научить людей видеть причинно-следственные связи и находить неочевидные аналогии, дабы применять знания на практике.</w:t>
      </w:r>
    </w:p>
    <w:p w14:paraId="39600464" w14:textId="61FB2495" w:rsidR="00EA2494" w:rsidRDefault="00DC7607" w:rsidP="00DC7607">
      <w:pPr>
        <w:pStyle w:val="4"/>
      </w:pPr>
      <w:r>
        <w:lastRenderedPageBreak/>
        <w:t xml:space="preserve">Глава </w:t>
      </w:r>
      <w:r w:rsidR="00EA2494">
        <w:t>16.</w:t>
      </w:r>
      <w:r>
        <w:t xml:space="preserve"> </w:t>
      </w:r>
      <w:r w:rsidR="00EA2494">
        <w:t>Подготовка тренера</w:t>
      </w:r>
      <w:r>
        <w:t xml:space="preserve"> </w:t>
      </w:r>
      <w:r w:rsidR="00EA2494">
        <w:t>к занятию</w:t>
      </w:r>
    </w:p>
    <w:p w14:paraId="2E9C77EF" w14:textId="1D0B50CB" w:rsidR="00EA2494" w:rsidRDefault="00EA2494" w:rsidP="00EA2494">
      <w:pPr>
        <w:spacing w:after="120" w:line="240" w:lineRule="auto"/>
      </w:pPr>
      <w:r>
        <w:t>Разработка плана курса, пожалуй, самая сложная часть подготовки к обучению сотрудников. Каждое занятие должно рассматриваться как отдельная единица, законченное мероприятие. Поэтому надо решить, что вы от него хотите, чему люди должны научиться после него. Любое занятие должно начинаться с разминки, а завершаться выводом — пусть и промежуточным.</w:t>
      </w:r>
    </w:p>
    <w:p w14:paraId="43B1E66A" w14:textId="59B5CCC3" w:rsidR="00EA2494" w:rsidRDefault="00EA2494" w:rsidP="00EA2494">
      <w:pPr>
        <w:spacing w:after="120" w:line="240" w:lineRule="auto"/>
      </w:pPr>
      <w:r>
        <w:t xml:space="preserve">Определитесь, сколько времени будет идти каждое занятие и сколько всего будет занятий в курсе. </w:t>
      </w:r>
      <w:r w:rsidR="00DC7607">
        <w:t>Р</w:t>
      </w:r>
      <w:r>
        <w:t xml:space="preserve">азбейте </w:t>
      </w:r>
      <w:r w:rsidR="00DC7607">
        <w:t xml:space="preserve">большой лист </w:t>
      </w:r>
      <w:r>
        <w:t>на блоки из трех столбиков</w:t>
      </w:r>
      <w:r w:rsidR="00DC7607">
        <w:t xml:space="preserve">: </w:t>
      </w:r>
      <w:r>
        <w:t>предмет обучения, метод обучения этому предмету</w:t>
      </w:r>
      <w:r w:rsidR="00DC7607">
        <w:t xml:space="preserve"> и </w:t>
      </w:r>
      <w:r>
        <w:t>хронометраж</w:t>
      </w:r>
      <w:r w:rsidR="00DC7607">
        <w:t>:</w:t>
      </w:r>
    </w:p>
    <w:p w14:paraId="1AE13B24" w14:textId="27AD28F3" w:rsidR="00EA2494" w:rsidRDefault="00DC7607" w:rsidP="00EA2494">
      <w:pPr>
        <w:spacing w:after="120" w:line="240" w:lineRule="auto"/>
      </w:pPr>
      <w:r>
        <w:rPr>
          <w:noProof/>
        </w:rPr>
        <w:drawing>
          <wp:inline distT="0" distB="0" distL="0" distR="0" wp14:anchorId="3908B916" wp14:editId="2554928B">
            <wp:extent cx="3265714" cy="1899557"/>
            <wp:effectExtent l="0" t="0" r="0" b="5715"/>
            <wp:docPr id="1388701276" name="Рисунок 1" descr="Изображение выглядит как текст, рукописный текст, диаграмм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01276" name="Рисунок 1" descr="Изображение выглядит как текст, рукописный текст, диаграмма, Шриф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18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5DA1C" w14:textId="462BB0DE" w:rsidR="00DC7607" w:rsidRDefault="00DC7607" w:rsidP="00EA2494">
      <w:pPr>
        <w:spacing w:after="120" w:line="240" w:lineRule="auto"/>
      </w:pPr>
      <w:r>
        <w:t>Рис. 4. План курса</w:t>
      </w:r>
    </w:p>
    <w:p w14:paraId="082CA9F4" w14:textId="632D4786" w:rsidR="00EA2494" w:rsidRDefault="00EA2494" w:rsidP="00EA2494">
      <w:pPr>
        <w:spacing w:after="120" w:line="240" w:lineRule="auto"/>
      </w:pPr>
      <w:r>
        <w:t>Разминка необходима, чтобы люди, пришедшие на обучение после поездки из дома или с работы (если занятие проходит во второй половине дня), пришли в рабочее состояние, переключились на учебу. На нее надо сразу отвести 10 минут в первых строчках каждого блока.</w:t>
      </w:r>
    </w:p>
    <w:p w14:paraId="45410874" w14:textId="482DF885" w:rsidR="00EA2494" w:rsidRDefault="00DC7607" w:rsidP="00EA2494">
      <w:pPr>
        <w:spacing w:after="120" w:line="240" w:lineRule="auto"/>
      </w:pPr>
      <w:r>
        <w:t>Я</w:t>
      </w:r>
      <w:r w:rsidR="00EA2494">
        <w:t xml:space="preserve"> рекомендую делать </w:t>
      </w:r>
      <w:r>
        <w:t xml:space="preserve">записи </w:t>
      </w:r>
      <w:r w:rsidR="00EA2494">
        <w:t>на стикерах, потому что в ходе разработки приходится менять порядок предметов, и проще переклеить стикеры, чем зачеркивать или рисовать стрелки.</w:t>
      </w:r>
    </w:p>
    <w:p w14:paraId="1D3D8346" w14:textId="77777777" w:rsidR="00DC7607" w:rsidRDefault="00EA2494" w:rsidP="00DC7607">
      <w:pPr>
        <w:spacing w:after="120" w:line="240" w:lineRule="auto"/>
      </w:pPr>
      <w:r>
        <w:t>План занятия</w:t>
      </w:r>
      <w:r w:rsidR="00DC7607">
        <w:t xml:space="preserve"> </w:t>
      </w:r>
      <w:r>
        <w:t>можно</w:t>
      </w:r>
      <w:r w:rsidR="00DC7607">
        <w:t xml:space="preserve"> составить </w:t>
      </w:r>
      <w:r>
        <w:t>в обычн</w:t>
      </w:r>
      <w:r w:rsidR="00DC7607">
        <w:t>ом</w:t>
      </w:r>
      <w:r>
        <w:t xml:space="preserve"> компьютерн</w:t>
      </w:r>
      <w:r w:rsidR="00DC7607">
        <w:t>ом</w:t>
      </w:r>
      <w:r>
        <w:t xml:space="preserve"> файл</w:t>
      </w:r>
      <w:r w:rsidR="00DC7607">
        <w:t>е:</w:t>
      </w:r>
    </w:p>
    <w:p w14:paraId="7F37C707" w14:textId="4E1E73C0" w:rsidR="00DC7607" w:rsidRDefault="00DC7607" w:rsidP="00DC7607">
      <w:pPr>
        <w:spacing w:after="120" w:line="240" w:lineRule="auto"/>
      </w:pPr>
      <w:r>
        <w:rPr>
          <w:noProof/>
        </w:rPr>
        <w:drawing>
          <wp:inline distT="0" distB="0" distL="0" distR="0" wp14:anchorId="014B5E47" wp14:editId="6D843B3A">
            <wp:extent cx="3265714" cy="2084614"/>
            <wp:effectExtent l="0" t="0" r="0" b="0"/>
            <wp:docPr id="640242164" name="Рисунок 2" descr="Изображение выглядит как текст, Шрифт, линия, ч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242164" name="Рисунок 2" descr="Изображение выглядит как текст, Шрифт, линия, чек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208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3ACA" w14:textId="6F8CBE49" w:rsidR="00DC7607" w:rsidRDefault="00DC7607" w:rsidP="00DC7607">
      <w:pPr>
        <w:spacing w:after="120" w:line="240" w:lineRule="auto"/>
      </w:pPr>
      <w:r>
        <w:t>Рис. 5.</w:t>
      </w:r>
      <w:r w:rsidRPr="00DC7607">
        <w:t xml:space="preserve"> </w:t>
      </w:r>
      <w:r>
        <w:t>План занятия</w:t>
      </w:r>
    </w:p>
    <w:p w14:paraId="067C3628" w14:textId="77777777" w:rsidR="00DC7607" w:rsidRDefault="00DC7607" w:rsidP="00EA2494">
      <w:pPr>
        <w:spacing w:after="120" w:line="240" w:lineRule="auto"/>
      </w:pPr>
      <w:r>
        <w:t>В</w:t>
      </w:r>
      <w:r w:rsidR="00EA2494">
        <w:t>о втором столбце надо подробно расписать то, что будет происходить в аудитории — основные тезисы лекции (иногда с расшифровкой), предполагаемый ход обсуждений, ожидаемые выводы.</w:t>
      </w:r>
    </w:p>
    <w:p w14:paraId="6A84E337" w14:textId="1FAEE983" w:rsidR="00EA2494" w:rsidRDefault="00C37335" w:rsidP="00C37335">
      <w:pPr>
        <w:spacing w:after="0" w:line="240" w:lineRule="auto"/>
      </w:pPr>
      <w:r>
        <w:t>Н</w:t>
      </w:r>
      <w:r w:rsidR="00EA2494">
        <w:t>есколько важных правил</w:t>
      </w:r>
      <w:r>
        <w:t>:</w:t>
      </w:r>
    </w:p>
    <w:p w14:paraId="070D9977" w14:textId="205AFB16" w:rsidR="00EA2494" w:rsidRDefault="00EA2494" w:rsidP="00C37335">
      <w:pPr>
        <w:pStyle w:val="a9"/>
        <w:numPr>
          <w:ilvl w:val="0"/>
          <w:numId w:val="47"/>
        </w:numPr>
        <w:spacing w:after="120" w:line="240" w:lineRule="auto"/>
      </w:pPr>
      <w:r>
        <w:t>Людям необходима смена впечатлений, им требуются переключения. Виды передачи информации должны постоянно чередоваться. Лекции — неизбежное зло, но после каждой из них надо предусмотреть групповое обсуждение или игру.</w:t>
      </w:r>
    </w:p>
    <w:p w14:paraId="2FC50D99" w14:textId="564D4B4B" w:rsidR="00EA2494" w:rsidRDefault="00EA2494" w:rsidP="00C37335">
      <w:pPr>
        <w:pStyle w:val="a9"/>
        <w:numPr>
          <w:ilvl w:val="0"/>
          <w:numId w:val="47"/>
        </w:numPr>
        <w:spacing w:after="120" w:line="240" w:lineRule="auto"/>
      </w:pPr>
      <w:r>
        <w:t>Аудитория должна понимать, для чего она получает ту или иную информацию, иначе у слушателей включится внутренний скептик. Если материал выглядит абстрактно, надо сразу пояснять, какую практическую ценность для них он имеет.</w:t>
      </w:r>
    </w:p>
    <w:p w14:paraId="40F48C21" w14:textId="77777777" w:rsidR="00C37335" w:rsidRDefault="00EA2494" w:rsidP="00C37335">
      <w:pPr>
        <w:pStyle w:val="a9"/>
        <w:numPr>
          <w:ilvl w:val="0"/>
          <w:numId w:val="47"/>
        </w:numPr>
        <w:spacing w:after="120" w:line="240" w:lineRule="auto"/>
      </w:pPr>
      <w:r>
        <w:t xml:space="preserve">Всегда надо помнить про цикл Колба. Его суть заключается в том, что процесс обучения взрослых должен отталкиваться не от теории, а от личного опыта обучающихся. То есть в оптимальном случае надо проговорить текущее положение дел, проанализировать плюсы </w:t>
      </w:r>
      <w:r>
        <w:lastRenderedPageBreak/>
        <w:t>и минусы, имеющиеся возможности, на основе этого анализа предложить аудитории новые теоретические подходы и выйти на их практическое применение.</w:t>
      </w:r>
    </w:p>
    <w:p w14:paraId="422AF156" w14:textId="77777777" w:rsidR="00C37335" w:rsidRDefault="00EA2494" w:rsidP="00EA2494">
      <w:pPr>
        <w:spacing w:after="120" w:line="240" w:lineRule="auto"/>
      </w:pPr>
      <w:r>
        <w:t>Нужно минимизировать дидактическую часть. Иногда участникам придется потерпеть лекции, но зачастую они не нужны, информацию можно передать в ходе интерактивного обсуждения или игры.</w:t>
      </w:r>
    </w:p>
    <w:p w14:paraId="6B5747B0" w14:textId="77777777" w:rsidR="00C37335" w:rsidRDefault="00C37335" w:rsidP="00EA2494">
      <w:pPr>
        <w:spacing w:after="120" w:line="240" w:lineRule="auto"/>
      </w:pPr>
      <w:r>
        <w:t>К</w:t>
      </w:r>
      <w:r w:rsidR="00EA2494">
        <w:t>лючевой принцип коммуникативной педагогики гласит: «Педагог обязан понимать, что его поняли». Ни в коем случае не пренебрегайте обратной связью.</w:t>
      </w:r>
    </w:p>
    <w:p w14:paraId="1CE8544C" w14:textId="5674DFC7" w:rsidR="00EA2494" w:rsidRDefault="00C37335" w:rsidP="00C37335">
      <w:pPr>
        <w:pStyle w:val="4"/>
      </w:pPr>
      <w:r>
        <w:t xml:space="preserve">Глава </w:t>
      </w:r>
      <w:r w:rsidR="00EA2494">
        <w:t>17.</w:t>
      </w:r>
      <w:r>
        <w:t xml:space="preserve"> </w:t>
      </w:r>
      <w:r w:rsidR="00EA2494">
        <w:t>Проведение занятия</w:t>
      </w:r>
    </w:p>
    <w:p w14:paraId="17F6AE1F" w14:textId="77777777" w:rsidR="00EA2494" w:rsidRDefault="00EA2494" w:rsidP="00EA2494">
      <w:pPr>
        <w:spacing w:after="120" w:line="240" w:lineRule="auto"/>
      </w:pPr>
      <w:r>
        <w:t>Три варианта занятий</w:t>
      </w:r>
    </w:p>
    <w:p w14:paraId="6D828BD0" w14:textId="6ECDB122" w:rsidR="00EA2494" w:rsidRDefault="00C37335" w:rsidP="00EA2494">
      <w:pPr>
        <w:spacing w:after="120" w:line="240" w:lineRule="auto"/>
      </w:pPr>
      <w:r w:rsidRPr="00C37335">
        <w:rPr>
          <w:i/>
          <w:iCs/>
        </w:rPr>
        <w:t>Т</w:t>
      </w:r>
      <w:r w:rsidR="00EA2494" w:rsidRPr="00C37335">
        <w:rPr>
          <w:i/>
          <w:iCs/>
        </w:rPr>
        <w:t>рансляция</w:t>
      </w:r>
      <w:r w:rsidR="00EA2494">
        <w:t>. Это классический академический метод, при котором студенты слушают монотонные лекции преподавателя, а потом сдают экзамены. Взаимодействие с залом отсутствует, публика борется со сном или рисует чертиков в блокноте, делая вид, что конспектирует, а лектора легко можно заменить телевизором.</w:t>
      </w:r>
    </w:p>
    <w:p w14:paraId="2DAE9F44" w14:textId="77777777" w:rsidR="00C37335" w:rsidRDefault="00C37335" w:rsidP="00EA2494">
      <w:pPr>
        <w:spacing w:after="120" w:line="240" w:lineRule="auto"/>
      </w:pPr>
      <w:r>
        <w:t>Р</w:t>
      </w:r>
      <w:r w:rsidR="00EA2494">
        <w:t>азвлечение, шоу-выступление, характерное для мотивационных спикеров, в котором главное не то, что рассказывают, а то, как это происходит.</w:t>
      </w:r>
    </w:p>
    <w:p w14:paraId="1801069C" w14:textId="0D4FBCF5" w:rsidR="00EA2494" w:rsidRDefault="00C37335" w:rsidP="00EA2494">
      <w:pPr>
        <w:spacing w:after="120" w:line="240" w:lineRule="auto"/>
      </w:pPr>
      <w:r>
        <w:t>К</w:t>
      </w:r>
      <w:r w:rsidR="00EA2494">
        <w:t>оммуникационный</w:t>
      </w:r>
      <w:r>
        <w:t xml:space="preserve"> – </w:t>
      </w:r>
      <w:r w:rsidR="00EA2494">
        <w:t>выстраивание выступления с помощью вопросов к залу и постоянного уточнения темы. Конечно, третий способ имеет свои ограничения — например, его невозможно применить при слишком большой аудитории.</w:t>
      </w:r>
    </w:p>
    <w:p w14:paraId="7A675540" w14:textId="4710CD2F" w:rsidR="00EA2494" w:rsidRDefault="00EA2494" w:rsidP="00EA2494">
      <w:pPr>
        <w:spacing w:after="120" w:line="240" w:lineRule="auto"/>
      </w:pPr>
      <w:r>
        <w:t>Необходимо известное мастерство, чтобы не позволить слушателям увести вас далеко от запланированной темы и при этом не потерять их интерес. А кроме того, такое общение тяжело физически, ведь вести беседу одновременно с несколькими десятками людей — сродни сеансу одновременной игры в шахматы. Да, это самый сложный метод, но при этом самый интересный для преподавателя и наиболее полезный для аудитории, именно его я применяю сам и рекомендую другим.</w:t>
      </w:r>
    </w:p>
    <w:p w14:paraId="72404FB1" w14:textId="10AC07CF" w:rsidR="00EA2494" w:rsidRDefault="00EA2494" w:rsidP="00EA2494">
      <w:pPr>
        <w:spacing w:after="120" w:line="240" w:lineRule="auto"/>
      </w:pPr>
      <w:r>
        <w:t xml:space="preserve">В аудитории может оказаться токсичный слушатель, который захочет сорвать занятие. </w:t>
      </w:r>
      <w:r w:rsidR="00C37335">
        <w:t>Н</w:t>
      </w:r>
      <w:r>
        <w:t xml:space="preserve">и в коем случае не принимайте </w:t>
      </w:r>
      <w:r w:rsidR="00C37335">
        <w:t>его</w:t>
      </w:r>
      <w:r>
        <w:t xml:space="preserve"> игру. Н</w:t>
      </w:r>
      <w:r w:rsidR="00C37335">
        <w:t>а</w:t>
      </w:r>
      <w:r>
        <w:t>з</w:t>
      </w:r>
      <w:r w:rsidR="00C37335">
        <w:t>о</w:t>
      </w:r>
      <w:r>
        <w:t>в</w:t>
      </w:r>
      <w:r w:rsidR="00C37335">
        <w:t>ите</w:t>
      </w:r>
      <w:r>
        <w:t xml:space="preserve"> вещи своими именами. </w:t>
      </w:r>
      <w:r w:rsidR="00C37335">
        <w:t>С</w:t>
      </w:r>
      <w:r>
        <w:t>каж</w:t>
      </w:r>
      <w:r w:rsidR="00C37335">
        <w:t>и</w:t>
      </w:r>
      <w:r>
        <w:t xml:space="preserve">те, что </w:t>
      </w:r>
      <w:r w:rsidR="00C37335">
        <w:t xml:space="preserve">у </w:t>
      </w:r>
      <w:r>
        <w:t>это</w:t>
      </w:r>
      <w:r w:rsidR="00C37335">
        <w:t>го</w:t>
      </w:r>
      <w:r>
        <w:t xml:space="preserve"> человек</w:t>
      </w:r>
      <w:r w:rsidR="00C37335">
        <w:t xml:space="preserve">а </w:t>
      </w:r>
      <w:r>
        <w:t>единственная цель — продемонстрировать залу свои достоинства, а лучшее, что он может сделать, — покинуть зал. В худшем случае перед уходом он выпустит свою последнюю скунсовую струю, но это только добавит вам симпатии оставшихся слушателей.</w:t>
      </w:r>
    </w:p>
    <w:p w14:paraId="283E2161" w14:textId="32B4427A" w:rsidR="00EA2494" w:rsidRDefault="00EA2494" w:rsidP="00EA2494">
      <w:pPr>
        <w:spacing w:after="120" w:line="240" w:lineRule="auto"/>
      </w:pPr>
      <w:r>
        <w:t>Может произойти и противоположная ситуация: в аудитории может оказаться эксперт, разбирающийся в предмете не хуже, а то и лучше, чем вы. Надо вовлечь этого человека в проведение занятия — озвучить, что среди слушателей находится знаменитый Икс, попросить его встать, чтобы все на него посмотрели, сказать несколько уважительных слов. Это сразу разоружит Икса, лишит желания придираться к вашим словам. А потом в тех местах лекции, в которых это будет уместно, можно обращаться к Иксу с просьбой высказать его высокое мнение по теме. Это еще больше ему польстит, и к тому же создаст у остальных впечатление, что они получили двух звезд по цене одной.</w:t>
      </w:r>
    </w:p>
    <w:p w14:paraId="5754332A" w14:textId="77777777" w:rsidR="00C37335" w:rsidRDefault="00C37335" w:rsidP="00C37335">
      <w:pPr>
        <w:pStyle w:val="5"/>
      </w:pPr>
      <w:r>
        <w:t>Смена активностей</w:t>
      </w:r>
    </w:p>
    <w:p w14:paraId="39E19367" w14:textId="346D11E4" w:rsidR="00EA2494" w:rsidRDefault="00EA2494" w:rsidP="00EA2494">
      <w:pPr>
        <w:spacing w:after="120" w:line="240" w:lineRule="auto"/>
      </w:pPr>
      <w:r>
        <w:t>Я использую три типа активностей</w:t>
      </w:r>
      <w:r w:rsidR="00C37335">
        <w:t xml:space="preserve">. </w:t>
      </w:r>
      <w:r w:rsidR="00C37335" w:rsidRPr="00C37335">
        <w:rPr>
          <w:i/>
          <w:iCs/>
        </w:rPr>
        <w:t>И</w:t>
      </w:r>
      <w:r w:rsidRPr="00C37335">
        <w:rPr>
          <w:i/>
          <w:iCs/>
        </w:rPr>
        <w:t>гр</w:t>
      </w:r>
      <w:r w:rsidR="00C37335" w:rsidRPr="00C37335">
        <w:rPr>
          <w:i/>
          <w:iCs/>
        </w:rPr>
        <w:t>а</w:t>
      </w:r>
      <w:r>
        <w:t>, иллюстрирующ</w:t>
      </w:r>
      <w:r w:rsidR="00C37335">
        <w:t>ая</w:t>
      </w:r>
      <w:r>
        <w:t xml:space="preserve"> информацию, которую я рассказал на лекции, или подводящ</w:t>
      </w:r>
      <w:r w:rsidR="00C37335">
        <w:t>ая</w:t>
      </w:r>
      <w:r>
        <w:t xml:space="preserve"> к выводам, которые я теоретически обосную после игры.</w:t>
      </w:r>
    </w:p>
    <w:p w14:paraId="1DE09D14" w14:textId="7D6BEFEB" w:rsidR="00EA2494" w:rsidRDefault="00C37335" w:rsidP="00EA2494">
      <w:pPr>
        <w:spacing w:after="120" w:line="240" w:lineRule="auto"/>
      </w:pPr>
      <w:r>
        <w:t>На</w:t>
      </w:r>
      <w:r w:rsidR="00EA2494">
        <w:t>пример</w:t>
      </w:r>
      <w:r>
        <w:t>,</w:t>
      </w:r>
      <w:r w:rsidR="00EA2494">
        <w:t xml:space="preserve"> игра в 33. Перед ней я провожу публичный опрос, что важнее, по мнению группы, — отлаживать процесс или быть нацеленными на достижение результата. Чаще всего голоса распределяются примерно пополам. Затем приступаем к игре. Ее суть заключается в том, чтобы присутствующие по очереди называли числа от одного до тридцати трех, за исключением чисел, включающих в себя тройку или кратных трем, — вместо произнесения этих чисел вслух надо дважды хлопнуть в ладоши. Если кто-то ошибается, все начинается сначала.</w:t>
      </w:r>
    </w:p>
    <w:p w14:paraId="4CF6C6C1" w14:textId="00827A94" w:rsidR="00EA2494" w:rsidRDefault="00EA2494" w:rsidP="00EA2494">
      <w:pPr>
        <w:spacing w:after="120" w:line="240" w:lineRule="auto"/>
      </w:pPr>
      <w:r>
        <w:t>Как это ни удивительно, в 90</w:t>
      </w:r>
      <w:r w:rsidR="00C37335">
        <w:t xml:space="preserve">% </w:t>
      </w:r>
      <w:r>
        <w:t xml:space="preserve">случаев группе из 15 и более человек не удается дойти до финала за три-четыре попытки. Здесь я предлагаю обдумать, что можно улучшить в процессе, и после обсуждения практически всегда группа приходит к тому, что если написать ряд чисел на флипчарте и выделить те числа, вместо которых надо хлопать, то им будет проще. Так и </w:t>
      </w:r>
      <w:r>
        <w:lastRenderedPageBreak/>
        <w:t>происходит. Это легкая и веселая игра, после которой гораздо проще рассказывать о важности правильной организации рабочего процесса для достижения желаемого результата.</w:t>
      </w:r>
    </w:p>
    <w:p w14:paraId="625CA99F" w14:textId="77777777" w:rsidR="00C37335" w:rsidRDefault="00EA2494" w:rsidP="00EA2494">
      <w:pPr>
        <w:spacing w:after="120" w:line="240" w:lineRule="auto"/>
      </w:pPr>
      <w:r>
        <w:t xml:space="preserve">Второй вид активности — </w:t>
      </w:r>
      <w:r w:rsidRPr="00C37335">
        <w:rPr>
          <w:i/>
          <w:iCs/>
        </w:rPr>
        <w:t>групповые обсуждения</w:t>
      </w:r>
      <w:r>
        <w:t>. После лекционной части, в которой описываются, например, какие-то теоретические положения, я предлагаю разойтись по командам, обсудить, как они предполагают применять полученные знания на практике, а потом представители каждой команды докладывают результаты обсуждения.</w:t>
      </w:r>
    </w:p>
    <w:p w14:paraId="67B3F7F5" w14:textId="77777777" w:rsidR="00C37335" w:rsidRDefault="00EA2494" w:rsidP="00EA2494">
      <w:pPr>
        <w:spacing w:after="120" w:line="240" w:lineRule="auto"/>
      </w:pPr>
      <w:r>
        <w:t xml:space="preserve">Третий вид активностей — </w:t>
      </w:r>
      <w:r w:rsidRPr="00C37335">
        <w:rPr>
          <w:i/>
          <w:iCs/>
        </w:rPr>
        <w:t>работа над проектами</w:t>
      </w:r>
      <w:r>
        <w:t>. По мере прохождения курса участники команд с моей помощью выбирают, что они смогут усовершенствовать в рабочих процессах компании или ее отдельных подразделений, в которых они работают, и совместно разрабатывают соответствующий проект.</w:t>
      </w:r>
    </w:p>
    <w:p w14:paraId="48051B32" w14:textId="77777777" w:rsidR="00EA2494" w:rsidRDefault="00EA2494" w:rsidP="00C37335">
      <w:pPr>
        <w:pStyle w:val="5"/>
      </w:pPr>
      <w:r>
        <w:t>Слайды и конспекты</w:t>
      </w:r>
    </w:p>
    <w:p w14:paraId="06F13A57" w14:textId="373F5301" w:rsidR="00EA2494" w:rsidRDefault="00EA2494" w:rsidP="00EA2494">
      <w:pPr>
        <w:spacing w:after="120" w:line="240" w:lineRule="auto"/>
      </w:pPr>
      <w:r>
        <w:t xml:space="preserve">Один из сложных и неоднозначных вопросов, возникающих при проведении занятий — использование презентаций. Я знаю некоторых превосходных лекторов, полагающих, что это костыль, который требуется только непрофессионалам и отвлекает слушателей от слов преподавателя. </w:t>
      </w:r>
      <w:r w:rsidR="00C37335">
        <w:t>Я</w:t>
      </w:r>
      <w:r>
        <w:t xml:space="preserve"> считаю, что преимущества слайдов превышают их недостатки.</w:t>
      </w:r>
    </w:p>
    <w:p w14:paraId="5B85AC27" w14:textId="77777777" w:rsidR="00C37335" w:rsidRDefault="00EA2494" w:rsidP="00EA2494">
      <w:pPr>
        <w:spacing w:after="120" w:line="240" w:lineRule="auto"/>
      </w:pPr>
      <w:r>
        <w:t>Во-первых, мне самому удобно иметь перед глазами опорный материал</w:t>
      </w:r>
      <w:r w:rsidR="00C37335">
        <w:t xml:space="preserve">. </w:t>
      </w:r>
      <w:r>
        <w:t>Во-вторых, слушатели имеют возможность следить за мыслью и подсмотреть что-то, что они могли упустить на слух.</w:t>
      </w:r>
      <w:r w:rsidR="00C37335">
        <w:t xml:space="preserve"> </w:t>
      </w:r>
      <w:r>
        <w:t>В-третьих, я всегда рассылаю презентацию участникам после занятия в качестве конспекта.</w:t>
      </w:r>
    </w:p>
    <w:p w14:paraId="78A27A95" w14:textId="2A4F3383" w:rsidR="00EA2494" w:rsidRDefault="00EA2494" w:rsidP="00EA2494">
      <w:pPr>
        <w:spacing w:after="120" w:line="240" w:lineRule="auto"/>
      </w:pPr>
      <w:r>
        <w:t xml:space="preserve">Но слайдов должно быть немного, </w:t>
      </w:r>
      <w:r w:rsidR="00C37335">
        <w:t>и</w:t>
      </w:r>
      <w:r>
        <w:t xml:space="preserve"> там не должно быть ничего лишнего — только сухие тезисы и необходимые определения, чтобы занятие не превратилось в чтение с экрана.</w:t>
      </w:r>
    </w:p>
    <w:p w14:paraId="2CB1ACE4" w14:textId="3B77FA7D" w:rsidR="00EA2494" w:rsidRDefault="00EA2494" w:rsidP="00EA2494">
      <w:pPr>
        <w:spacing w:after="120" w:line="240" w:lineRule="auto"/>
      </w:pPr>
      <w:r>
        <w:t>Любое занятие надо завершать уточняющими вопросами, выдачей домашнего задания и сбором обратной связи.</w:t>
      </w:r>
    </w:p>
    <w:p w14:paraId="2936F13A" w14:textId="4934EFC4" w:rsidR="00EA2494" w:rsidRDefault="007801AF" w:rsidP="007801AF">
      <w:pPr>
        <w:pStyle w:val="4"/>
      </w:pPr>
      <w:r>
        <w:t xml:space="preserve">Глава </w:t>
      </w:r>
      <w:r w:rsidR="00EA2494">
        <w:t>18.</w:t>
      </w:r>
      <w:r>
        <w:t xml:space="preserve"> </w:t>
      </w:r>
      <w:r w:rsidR="00EA2494">
        <w:t>Как добиться</w:t>
      </w:r>
      <w:r>
        <w:t xml:space="preserve"> </w:t>
      </w:r>
      <w:r w:rsidR="00EA2494">
        <w:t>внедрения знаний</w:t>
      </w:r>
    </w:p>
    <w:p w14:paraId="04BAF8F2" w14:textId="77777777" w:rsidR="007801AF" w:rsidRDefault="00EA2494" w:rsidP="00EA2494">
      <w:pPr>
        <w:spacing w:after="120" w:line="240" w:lineRule="auto"/>
      </w:pPr>
      <w:r>
        <w:t>Успешное применение, хотя бы на учебном примере в ходе занятия, значительно повышает вероятность того, что новые знания будут использоваться на практике.</w:t>
      </w:r>
    </w:p>
    <w:p w14:paraId="4860D4FA" w14:textId="0DCAD29F" w:rsidR="00EA2494" w:rsidRDefault="007801AF" w:rsidP="00EA2494">
      <w:pPr>
        <w:spacing w:after="120" w:line="240" w:lineRule="auto"/>
      </w:pPr>
      <w:r>
        <w:t>Д</w:t>
      </w:r>
      <w:r w:rsidR="00EA2494">
        <w:t>ля обучения в организации действует правило трех «К»: «Контекст, Контекст и еще раз Контекст». Бесполезно учить тому, что не применимо в текущей ситуации. Бессмысленно обучать тех, кто не сможет или не станет пользоваться знаниями.</w:t>
      </w:r>
    </w:p>
    <w:p w14:paraId="45D750B0" w14:textId="25E3FDD9" w:rsidR="00EA2494" w:rsidRDefault="007801AF" w:rsidP="00EA2494">
      <w:pPr>
        <w:spacing w:after="120" w:line="240" w:lineRule="auto"/>
      </w:pPr>
      <w:r>
        <w:t>П</w:t>
      </w:r>
      <w:r w:rsidR="00EA2494">
        <w:t>еред началом занятий, при выборе подхода к обучению, необходимо последовательно ответить себе на три вопроса: кого, чему и как мы будем учить, чтобы обеспечить скорейшее внедрение знаний для достижения целей компании.</w:t>
      </w:r>
    </w:p>
    <w:p w14:paraId="371778E3" w14:textId="072793C9" w:rsidR="00EA2494" w:rsidRDefault="00EA2494" w:rsidP="00EA2494">
      <w:pPr>
        <w:spacing w:after="120" w:line="240" w:lineRule="auto"/>
      </w:pPr>
      <w:r>
        <w:t>Например, для обучения рабочих, механизаторов и прорабов мы в «МегаМейд» остановились на TWI — проверенной методике обучения на рабочем месте. Отдельные операции подробно изучаются, исследуются существующие практики других компаний, после чего разрабатываются карты TWI — пошаговые инструкции, следуя которым можно выполнить работу оптимальным образом.</w:t>
      </w:r>
    </w:p>
    <w:p w14:paraId="1A856705" w14:textId="77777777" w:rsidR="00EA2494" w:rsidRDefault="00EA2494" w:rsidP="007801AF">
      <w:pPr>
        <w:pStyle w:val="5"/>
      </w:pPr>
      <w:r>
        <w:t>Поддерживающие мероприятия</w:t>
      </w:r>
    </w:p>
    <w:p w14:paraId="0ACDFA65" w14:textId="4DD4E6EA" w:rsidR="00EA2494" w:rsidRDefault="00EA2494" w:rsidP="00EA2494">
      <w:pPr>
        <w:spacing w:after="120" w:line="240" w:lineRule="auto"/>
      </w:pPr>
      <w:r>
        <w:t>В начале каждого курса занятий я спрашиваю, какие опасения есть у участников. Ответы во многом похожи: новые подходы не сработают, коллеги не примут нововведения, заграничные концепции для наших условий не подойдут и тому подобное.</w:t>
      </w:r>
    </w:p>
    <w:p w14:paraId="1B0BA46C" w14:textId="7DC35D6E" w:rsidR="00EA2494" w:rsidRDefault="00EA2494" w:rsidP="007801AF">
      <w:pPr>
        <w:spacing w:after="0" w:line="240" w:lineRule="auto"/>
      </w:pPr>
      <w:r>
        <w:t>Но есть три проблемы, которых участники обычно не опасаются, но зато всегда опасаюсь я, потому что они очень часто встречаются</w:t>
      </w:r>
      <w:r w:rsidR="007801AF">
        <w:t>:</w:t>
      </w:r>
    </w:p>
    <w:p w14:paraId="28AF91C3" w14:textId="0127858C" w:rsidR="00EA2494" w:rsidRDefault="00EA2494" w:rsidP="007801AF">
      <w:pPr>
        <w:pStyle w:val="a9"/>
        <w:numPr>
          <w:ilvl w:val="0"/>
          <w:numId w:val="49"/>
        </w:numPr>
        <w:spacing w:after="120" w:line="240" w:lineRule="auto"/>
        <w:ind w:left="709" w:hanging="349"/>
      </w:pPr>
      <w:r>
        <w:t>В компаниях больше людей, ориентированных на результат, чем на выстраивание процесса. Это сопротивление не отдельных людей, а корпоративной культуры. Изменить которую весьма сложно.</w:t>
      </w:r>
    </w:p>
    <w:p w14:paraId="009A6F17" w14:textId="77777777" w:rsidR="007801AF" w:rsidRDefault="00EA2494" w:rsidP="007801AF">
      <w:pPr>
        <w:pStyle w:val="a9"/>
        <w:numPr>
          <w:ilvl w:val="0"/>
          <w:numId w:val="49"/>
        </w:numPr>
        <w:spacing w:after="120" w:line="240" w:lineRule="auto"/>
        <w:ind w:left="709" w:hanging="349"/>
      </w:pPr>
      <w:r>
        <w:t>Желающих начать изменения с себя и со своего подразделения мало. Чаще ждут «пендель извне» — указание от руководителя. Или хотят посмотреть, как это будет получаться у соседа</w:t>
      </w:r>
      <w:r w:rsidR="007801AF">
        <w:t>.</w:t>
      </w:r>
    </w:p>
    <w:p w14:paraId="7352724D" w14:textId="3FA47CBA" w:rsidR="00EA2494" w:rsidRDefault="00EA2494" w:rsidP="007801AF">
      <w:pPr>
        <w:pStyle w:val="a9"/>
        <w:numPr>
          <w:ilvl w:val="0"/>
          <w:numId w:val="49"/>
        </w:numPr>
        <w:spacing w:after="120" w:line="240" w:lineRule="auto"/>
        <w:ind w:left="709" w:hanging="349"/>
      </w:pPr>
      <w:r>
        <w:lastRenderedPageBreak/>
        <w:t>Понятое и опробованное на семинаре участники не всегда готовы переносить на практику. К примеру, они затрудняются связать блестящее решение учебной задачи с тем, что встречается каждый день в работе, даже если параллели очевидны.</w:t>
      </w:r>
    </w:p>
    <w:p w14:paraId="3CF7D681" w14:textId="53911684" w:rsidR="00EA2494" w:rsidRDefault="00EA2494" w:rsidP="00EA2494">
      <w:pPr>
        <w:spacing w:after="120" w:line="240" w:lineRule="auto"/>
      </w:pPr>
      <w:r>
        <w:t>Если работа с первым и вторым опасениями входит в обязанности управленцев компаний, работники которых проходят обучение, то предотвращение материализации третьего — одна из сложнейших частей процесса обучения.</w:t>
      </w:r>
    </w:p>
    <w:p w14:paraId="6F198212" w14:textId="680C76CE" w:rsidR="00EA2494" w:rsidRDefault="007801AF" w:rsidP="009A017C">
      <w:pPr>
        <w:spacing w:after="0" w:line="240" w:lineRule="auto"/>
      </w:pPr>
      <w:r>
        <w:t>Н</w:t>
      </w:r>
      <w:r w:rsidR="00EA2494">
        <w:t>еобходимо разработать системный подход, позволяющий контролировать знания обученных спустя время после учебы.</w:t>
      </w:r>
      <w:r w:rsidR="009A017C">
        <w:t xml:space="preserve"> Н</w:t>
      </w:r>
      <w:r w:rsidR="00EA2494">
        <w:t xml:space="preserve">епосредственные руководители учеников </w:t>
      </w:r>
      <w:r w:rsidR="009A017C">
        <w:t xml:space="preserve">должны </w:t>
      </w:r>
      <w:r w:rsidR="00EA2494">
        <w:t>узнавать:</w:t>
      </w:r>
    </w:p>
    <w:p w14:paraId="409FEC84" w14:textId="611DA92B" w:rsidR="00EA2494" w:rsidRDefault="00EA2494" w:rsidP="009A017C">
      <w:pPr>
        <w:pStyle w:val="a9"/>
        <w:numPr>
          <w:ilvl w:val="0"/>
          <w:numId w:val="51"/>
        </w:numPr>
        <w:spacing w:after="120" w:line="240" w:lineRule="auto"/>
        <w:ind w:left="709" w:hanging="349"/>
      </w:pPr>
      <w:r>
        <w:t>Какие поводы для применения новых знаний обнаружили опрашиваемые в своей работе за последнюю неделю?</w:t>
      </w:r>
    </w:p>
    <w:p w14:paraId="52416715" w14:textId="5A5F71BE" w:rsidR="00EA2494" w:rsidRDefault="00EA2494" w:rsidP="009A017C">
      <w:pPr>
        <w:pStyle w:val="a9"/>
        <w:numPr>
          <w:ilvl w:val="0"/>
          <w:numId w:val="51"/>
        </w:numPr>
        <w:spacing w:after="120" w:line="240" w:lineRule="auto"/>
        <w:ind w:left="709" w:hanging="349"/>
      </w:pPr>
      <w:r>
        <w:t>Что они предприняли, чтобы это сделать?</w:t>
      </w:r>
    </w:p>
    <w:p w14:paraId="321C7662" w14:textId="1E1B7B51" w:rsidR="00EA2494" w:rsidRDefault="00EA2494" w:rsidP="009A017C">
      <w:pPr>
        <w:pStyle w:val="a9"/>
        <w:numPr>
          <w:ilvl w:val="0"/>
          <w:numId w:val="51"/>
        </w:numPr>
        <w:spacing w:after="120" w:line="240" w:lineRule="auto"/>
        <w:ind w:left="709" w:hanging="349"/>
      </w:pPr>
      <w:r>
        <w:t>Какие именно инструменты, о которых узнали на обучении, были использованы, почему именно они?</w:t>
      </w:r>
    </w:p>
    <w:p w14:paraId="08F65AB5" w14:textId="6E5139FC" w:rsidR="00EA2494" w:rsidRDefault="00EA2494" w:rsidP="009A017C">
      <w:pPr>
        <w:pStyle w:val="a9"/>
        <w:numPr>
          <w:ilvl w:val="0"/>
          <w:numId w:val="51"/>
        </w:numPr>
        <w:spacing w:after="120" w:line="240" w:lineRule="auto"/>
        <w:ind w:left="709" w:hanging="349"/>
      </w:pPr>
      <w:r>
        <w:t>Каких результатов удалось добиться?</w:t>
      </w:r>
    </w:p>
    <w:p w14:paraId="6E0281B5" w14:textId="5BAAF83F" w:rsidR="00EA2494" w:rsidRDefault="00EA2494" w:rsidP="009A017C">
      <w:pPr>
        <w:pStyle w:val="a9"/>
        <w:numPr>
          <w:ilvl w:val="0"/>
          <w:numId w:val="51"/>
        </w:numPr>
        <w:spacing w:after="120" w:line="240" w:lineRule="auto"/>
        <w:ind w:left="709" w:hanging="349"/>
      </w:pPr>
      <w:r>
        <w:t>Понимает ли человек, какую ценность он создает на работе, и что он еще может сделать для того, чтобы количество и качество создаваемой им ценности выросло?</w:t>
      </w:r>
    </w:p>
    <w:p w14:paraId="61434669" w14:textId="32E48F3A" w:rsidR="00EA2494" w:rsidRDefault="00EA2494" w:rsidP="00EA2494">
      <w:pPr>
        <w:spacing w:after="120" w:line="240" w:lineRule="auto"/>
      </w:pPr>
      <w:r>
        <w:t>Чтобы собеседования стали еще эффективнее, первое из них стоит проводить на стадии принятия решения об отправке сотрудника на учебу. Во время этого собеседования надо определиться, готов ли человек учиться и понимает ли он, зачем он будет это делать, как станет применять новые навыки. В дальнейшем результат первого собеседования можно будет использовать в качестве эталона для оценки достижений после обучения.</w:t>
      </w:r>
    </w:p>
    <w:p w14:paraId="3F6F1244" w14:textId="72571EA8" w:rsidR="00EA2494" w:rsidRDefault="00EA2494" w:rsidP="00EA2494">
      <w:pPr>
        <w:spacing w:after="120" w:line="240" w:lineRule="auto"/>
      </w:pPr>
      <w:r>
        <w:t xml:space="preserve">Если какое-то время знания не используются или используются только частично, они начинают теряться или искажаться до неузнаваемости. Чтобы этого не происходило, проводятся поддерживающие занятия. Это не повторение пройденного, </w:t>
      </w:r>
      <w:r w:rsidR="009A017C">
        <w:t>а что-то типа</w:t>
      </w:r>
      <w:r>
        <w:t xml:space="preserve"> кругл</w:t>
      </w:r>
      <w:r w:rsidR="009A017C">
        <w:t>ого</w:t>
      </w:r>
      <w:r>
        <w:t xml:space="preserve"> стол</w:t>
      </w:r>
      <w:r w:rsidR="009A017C">
        <w:t>а</w:t>
      </w:r>
      <w:r>
        <w:t>, котор</w:t>
      </w:r>
      <w:r w:rsidR="009A017C">
        <w:t>ый</w:t>
      </w:r>
      <w:r>
        <w:t xml:space="preserve"> модерирует человек, который вел занятия </w:t>
      </w:r>
      <w:r w:rsidR="009A017C">
        <w:t>или</w:t>
      </w:r>
      <w:r>
        <w:t xml:space="preserve"> руководитель</w:t>
      </w:r>
      <w:r w:rsidR="009A017C">
        <w:t>.</w:t>
      </w:r>
    </w:p>
    <w:p w14:paraId="1B1C4CC2" w14:textId="742A02ED" w:rsidR="005808F9" w:rsidRPr="008F022A" w:rsidRDefault="00EA2494" w:rsidP="00366C00">
      <w:pPr>
        <w:spacing w:after="120" w:line="240" w:lineRule="auto"/>
      </w:pPr>
      <w:r>
        <w:t>Плакаты и объявления, призывающие работать с использованием новых навыков, — еще один вид поддерживающих мероприятий</w:t>
      </w:r>
      <w:r w:rsidR="009A017C">
        <w:t>.</w:t>
      </w:r>
    </w:p>
    <w:sectPr w:rsidR="005808F9" w:rsidRPr="008F022A" w:rsidSect="00FC46CA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0EFF" w14:textId="77777777" w:rsidR="00FC46CA" w:rsidRDefault="00FC46CA" w:rsidP="00C93E69">
      <w:pPr>
        <w:spacing w:after="0" w:line="240" w:lineRule="auto"/>
      </w:pPr>
      <w:r>
        <w:separator/>
      </w:r>
    </w:p>
  </w:endnote>
  <w:endnote w:type="continuationSeparator" w:id="0">
    <w:p w14:paraId="1CF0508C" w14:textId="77777777" w:rsidR="00FC46CA" w:rsidRDefault="00FC46C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79FC" w14:textId="77777777" w:rsidR="00FC46CA" w:rsidRDefault="00FC46CA" w:rsidP="00C93E69">
      <w:pPr>
        <w:spacing w:after="0" w:line="240" w:lineRule="auto"/>
      </w:pPr>
      <w:r>
        <w:separator/>
      </w:r>
    </w:p>
  </w:footnote>
  <w:footnote w:type="continuationSeparator" w:id="0">
    <w:p w14:paraId="2998BB23" w14:textId="77777777" w:rsidR="00FC46CA" w:rsidRDefault="00FC46CA" w:rsidP="00C93E69">
      <w:pPr>
        <w:spacing w:after="0" w:line="240" w:lineRule="auto"/>
      </w:pPr>
      <w:r>
        <w:continuationSeparator/>
      </w:r>
    </w:p>
  </w:footnote>
  <w:footnote w:id="1">
    <w:p w14:paraId="2DF51812" w14:textId="7F209E6A" w:rsidR="007D2D45" w:rsidRDefault="007D2D45">
      <w:pPr>
        <w:pStyle w:val="a4"/>
      </w:pPr>
      <w:r>
        <w:rPr>
          <w:rStyle w:val="a6"/>
        </w:rPr>
        <w:footnoteRef/>
      </w:r>
      <w:r>
        <w:t xml:space="preserve"> </w:t>
      </w:r>
      <w:r w:rsidR="002559B7">
        <w:t xml:space="preserve">С эффектом </w:t>
      </w:r>
      <w:r w:rsidR="002559B7" w:rsidRPr="002559B7">
        <w:t>Даннинга-Крюгера</w:t>
      </w:r>
      <w:r w:rsidR="002559B7">
        <w:t xml:space="preserve"> не всё так однозначно</w:t>
      </w:r>
      <w:r w:rsidR="002559B7" w:rsidRPr="002559B7">
        <w:t>.</w:t>
      </w:r>
      <w:r w:rsidR="002559B7">
        <w:t xml:space="preserve"> </w:t>
      </w:r>
      <w:r w:rsidR="002559B7" w:rsidRPr="002559B7">
        <w:t>С</w:t>
      </w:r>
      <w:r w:rsidR="002559B7">
        <w:t xml:space="preserve">корее всего, это </w:t>
      </w:r>
      <w:hyperlink r:id="rId1" w:history="1">
        <w:r w:rsidR="002559B7" w:rsidRPr="002559B7">
          <w:rPr>
            <w:rStyle w:val="aa"/>
          </w:rPr>
          <w:t>артефакт</w:t>
        </w:r>
      </w:hyperlink>
      <w:r w:rsidR="002559B7">
        <w:t xml:space="preserve">. Эксперимент был неверно статистически объяснен, а повторные исследования </w:t>
      </w:r>
      <w:hyperlink r:id="rId2" w:history="1">
        <w:r w:rsidR="002559B7" w:rsidRPr="002559B7">
          <w:rPr>
            <w:rStyle w:val="aa"/>
          </w:rPr>
          <w:t>эффекта не выявили</w:t>
        </w:r>
      </w:hyperlink>
      <w:r w:rsidR="002559B7">
        <w:t>. – Прим. Багузина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A37"/>
    <w:multiLevelType w:val="hybridMultilevel"/>
    <w:tmpl w:val="922C0838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4AB"/>
    <w:multiLevelType w:val="hybridMultilevel"/>
    <w:tmpl w:val="19F6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DB9"/>
    <w:multiLevelType w:val="hybridMultilevel"/>
    <w:tmpl w:val="69A4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300A"/>
    <w:multiLevelType w:val="hybridMultilevel"/>
    <w:tmpl w:val="55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256E"/>
    <w:multiLevelType w:val="hybridMultilevel"/>
    <w:tmpl w:val="AB4A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734"/>
    <w:multiLevelType w:val="hybridMultilevel"/>
    <w:tmpl w:val="082CF8A4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846"/>
    <w:multiLevelType w:val="hybridMultilevel"/>
    <w:tmpl w:val="2396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17"/>
    <w:multiLevelType w:val="hybridMultilevel"/>
    <w:tmpl w:val="886C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3F3E"/>
    <w:multiLevelType w:val="hybridMultilevel"/>
    <w:tmpl w:val="D036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4FB3"/>
    <w:multiLevelType w:val="hybridMultilevel"/>
    <w:tmpl w:val="D274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02468"/>
    <w:multiLevelType w:val="hybridMultilevel"/>
    <w:tmpl w:val="EB9A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518"/>
    <w:multiLevelType w:val="hybridMultilevel"/>
    <w:tmpl w:val="B6C0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E47"/>
    <w:multiLevelType w:val="hybridMultilevel"/>
    <w:tmpl w:val="0CF4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C3660"/>
    <w:multiLevelType w:val="hybridMultilevel"/>
    <w:tmpl w:val="7F82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6441D"/>
    <w:multiLevelType w:val="hybridMultilevel"/>
    <w:tmpl w:val="7E22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7586"/>
    <w:multiLevelType w:val="hybridMultilevel"/>
    <w:tmpl w:val="7368D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13A1C"/>
    <w:multiLevelType w:val="hybridMultilevel"/>
    <w:tmpl w:val="159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1AD8"/>
    <w:multiLevelType w:val="hybridMultilevel"/>
    <w:tmpl w:val="0DFC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70FFD"/>
    <w:multiLevelType w:val="hybridMultilevel"/>
    <w:tmpl w:val="7CB833B8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915FF"/>
    <w:multiLevelType w:val="hybridMultilevel"/>
    <w:tmpl w:val="395E1748"/>
    <w:lvl w:ilvl="0" w:tplc="E35021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20F47"/>
    <w:multiLevelType w:val="hybridMultilevel"/>
    <w:tmpl w:val="B77A43D0"/>
    <w:lvl w:ilvl="0" w:tplc="C2606E5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47385"/>
    <w:multiLevelType w:val="hybridMultilevel"/>
    <w:tmpl w:val="EEFCDE8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3A2B4AA9"/>
    <w:multiLevelType w:val="hybridMultilevel"/>
    <w:tmpl w:val="8546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B4"/>
    <w:multiLevelType w:val="hybridMultilevel"/>
    <w:tmpl w:val="2FEE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E2F67"/>
    <w:multiLevelType w:val="hybridMultilevel"/>
    <w:tmpl w:val="5A1EB242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B06FF"/>
    <w:multiLevelType w:val="hybridMultilevel"/>
    <w:tmpl w:val="1CE8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241DE"/>
    <w:multiLevelType w:val="hybridMultilevel"/>
    <w:tmpl w:val="BB8EA91A"/>
    <w:lvl w:ilvl="0" w:tplc="92705EB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C3F"/>
    <w:multiLevelType w:val="hybridMultilevel"/>
    <w:tmpl w:val="4288BC6A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975D6"/>
    <w:multiLevelType w:val="hybridMultilevel"/>
    <w:tmpl w:val="E826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54268"/>
    <w:multiLevelType w:val="hybridMultilevel"/>
    <w:tmpl w:val="023E73D2"/>
    <w:lvl w:ilvl="0" w:tplc="812A9AA4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629F5"/>
    <w:multiLevelType w:val="hybridMultilevel"/>
    <w:tmpl w:val="A494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1067A"/>
    <w:multiLevelType w:val="hybridMultilevel"/>
    <w:tmpl w:val="5C2091E2"/>
    <w:lvl w:ilvl="0" w:tplc="C2606E56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035A7"/>
    <w:multiLevelType w:val="hybridMultilevel"/>
    <w:tmpl w:val="301030F0"/>
    <w:lvl w:ilvl="0" w:tplc="DA30F2F4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 w15:restartNumberingAfterBreak="0">
    <w:nsid w:val="57D8393D"/>
    <w:multiLevelType w:val="hybridMultilevel"/>
    <w:tmpl w:val="0BB2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36F84"/>
    <w:multiLevelType w:val="hybridMultilevel"/>
    <w:tmpl w:val="CFFC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605BF"/>
    <w:multiLevelType w:val="hybridMultilevel"/>
    <w:tmpl w:val="B25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C567D"/>
    <w:multiLevelType w:val="hybridMultilevel"/>
    <w:tmpl w:val="6CAE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076A9"/>
    <w:multiLevelType w:val="hybridMultilevel"/>
    <w:tmpl w:val="76D4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627F4"/>
    <w:multiLevelType w:val="hybridMultilevel"/>
    <w:tmpl w:val="CA1E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82A37"/>
    <w:multiLevelType w:val="hybridMultilevel"/>
    <w:tmpl w:val="ACE2D21A"/>
    <w:lvl w:ilvl="0" w:tplc="92705EB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626CC"/>
    <w:multiLevelType w:val="hybridMultilevel"/>
    <w:tmpl w:val="4CBC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D53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DA4C5C"/>
    <w:multiLevelType w:val="hybridMultilevel"/>
    <w:tmpl w:val="39BE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567B6"/>
    <w:multiLevelType w:val="hybridMultilevel"/>
    <w:tmpl w:val="E45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141F0"/>
    <w:multiLevelType w:val="hybridMultilevel"/>
    <w:tmpl w:val="5A108E42"/>
    <w:lvl w:ilvl="0" w:tplc="BE149144">
      <w:start w:val="3"/>
      <w:numFmt w:val="bullet"/>
      <w:lvlText w:val="•"/>
      <w:lvlJc w:val="left"/>
      <w:pPr>
        <w:ind w:left="1071" w:hanging="711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2D4E40"/>
    <w:multiLevelType w:val="hybridMultilevel"/>
    <w:tmpl w:val="5950E578"/>
    <w:lvl w:ilvl="0" w:tplc="92705EBC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7019E"/>
    <w:multiLevelType w:val="hybridMultilevel"/>
    <w:tmpl w:val="59EE800E"/>
    <w:lvl w:ilvl="0" w:tplc="E35021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32BC"/>
    <w:multiLevelType w:val="hybridMultilevel"/>
    <w:tmpl w:val="3B02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1314C"/>
    <w:multiLevelType w:val="hybridMultilevel"/>
    <w:tmpl w:val="EF1C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345FB"/>
    <w:multiLevelType w:val="hybridMultilevel"/>
    <w:tmpl w:val="FC84D994"/>
    <w:lvl w:ilvl="0" w:tplc="6F6E56BA">
      <w:start w:val="4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7722A"/>
    <w:multiLevelType w:val="hybridMultilevel"/>
    <w:tmpl w:val="5550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84939">
    <w:abstractNumId w:val="32"/>
  </w:num>
  <w:num w:numId="2" w16cid:durableId="1753770081">
    <w:abstractNumId w:val="50"/>
  </w:num>
  <w:num w:numId="3" w16cid:durableId="1063139834">
    <w:abstractNumId w:val="22"/>
  </w:num>
  <w:num w:numId="4" w16cid:durableId="660230266">
    <w:abstractNumId w:val="15"/>
  </w:num>
  <w:num w:numId="5" w16cid:durableId="1391269950">
    <w:abstractNumId w:val="35"/>
  </w:num>
  <w:num w:numId="6" w16cid:durableId="339770650">
    <w:abstractNumId w:val="17"/>
  </w:num>
  <w:num w:numId="7" w16cid:durableId="816141672">
    <w:abstractNumId w:val="19"/>
  </w:num>
  <w:num w:numId="8" w16cid:durableId="229462248">
    <w:abstractNumId w:val="30"/>
  </w:num>
  <w:num w:numId="9" w16cid:durableId="392704541">
    <w:abstractNumId w:val="18"/>
  </w:num>
  <w:num w:numId="10" w16cid:durableId="1339113614">
    <w:abstractNumId w:val="27"/>
  </w:num>
  <w:num w:numId="11" w16cid:durableId="366493384">
    <w:abstractNumId w:val="5"/>
  </w:num>
  <w:num w:numId="12" w16cid:durableId="1674137783">
    <w:abstractNumId w:val="41"/>
  </w:num>
  <w:num w:numId="13" w16cid:durableId="1561287698">
    <w:abstractNumId w:val="46"/>
  </w:num>
  <w:num w:numId="14" w16cid:durableId="1790195339">
    <w:abstractNumId w:val="49"/>
  </w:num>
  <w:num w:numId="15" w16cid:durableId="737019931">
    <w:abstractNumId w:val="24"/>
  </w:num>
  <w:num w:numId="16" w16cid:durableId="746414688">
    <w:abstractNumId w:val="0"/>
  </w:num>
  <w:num w:numId="17" w16cid:durableId="261184779">
    <w:abstractNumId w:val="36"/>
  </w:num>
  <w:num w:numId="18" w16cid:durableId="1265115594">
    <w:abstractNumId w:val="1"/>
  </w:num>
  <w:num w:numId="19" w16cid:durableId="1560289966">
    <w:abstractNumId w:val="16"/>
  </w:num>
  <w:num w:numId="20" w16cid:durableId="962426134">
    <w:abstractNumId w:val="25"/>
  </w:num>
  <w:num w:numId="21" w16cid:durableId="1274746253">
    <w:abstractNumId w:val="47"/>
  </w:num>
  <w:num w:numId="22" w16cid:durableId="1087461179">
    <w:abstractNumId w:val="37"/>
  </w:num>
  <w:num w:numId="23" w16cid:durableId="1003750630">
    <w:abstractNumId w:val="10"/>
  </w:num>
  <w:num w:numId="24" w16cid:durableId="960380830">
    <w:abstractNumId w:val="7"/>
  </w:num>
  <w:num w:numId="25" w16cid:durableId="345905237">
    <w:abstractNumId w:val="11"/>
  </w:num>
  <w:num w:numId="26" w16cid:durableId="1537812347">
    <w:abstractNumId w:val="4"/>
  </w:num>
  <w:num w:numId="27" w16cid:durableId="1148790574">
    <w:abstractNumId w:val="21"/>
  </w:num>
  <w:num w:numId="28" w16cid:durableId="1240168393">
    <w:abstractNumId w:val="9"/>
  </w:num>
  <w:num w:numId="29" w16cid:durableId="1012879054">
    <w:abstractNumId w:val="3"/>
  </w:num>
  <w:num w:numId="30" w16cid:durableId="954679753">
    <w:abstractNumId w:val="33"/>
  </w:num>
  <w:num w:numId="31" w16cid:durableId="2014334522">
    <w:abstractNumId w:val="38"/>
  </w:num>
  <w:num w:numId="32" w16cid:durableId="1835417880">
    <w:abstractNumId w:val="48"/>
  </w:num>
  <w:num w:numId="33" w16cid:durableId="2095858487">
    <w:abstractNumId w:val="42"/>
  </w:num>
  <w:num w:numId="34" w16cid:durableId="338310862">
    <w:abstractNumId w:val="14"/>
  </w:num>
  <w:num w:numId="35" w16cid:durableId="723793494">
    <w:abstractNumId w:val="28"/>
  </w:num>
  <w:num w:numId="36" w16cid:durableId="1784114209">
    <w:abstractNumId w:val="2"/>
  </w:num>
  <w:num w:numId="37" w16cid:durableId="1284848282">
    <w:abstractNumId w:val="34"/>
  </w:num>
  <w:num w:numId="38" w16cid:durableId="870192016">
    <w:abstractNumId w:val="23"/>
  </w:num>
  <w:num w:numId="39" w16cid:durableId="965698251">
    <w:abstractNumId w:val="31"/>
  </w:num>
  <w:num w:numId="40" w16cid:durableId="1390228127">
    <w:abstractNumId w:val="20"/>
  </w:num>
  <w:num w:numId="41" w16cid:durableId="1865242690">
    <w:abstractNumId w:val="13"/>
  </w:num>
  <w:num w:numId="42" w16cid:durableId="659772776">
    <w:abstractNumId w:val="26"/>
  </w:num>
  <w:num w:numId="43" w16cid:durableId="619459029">
    <w:abstractNumId w:val="43"/>
  </w:num>
  <w:num w:numId="44" w16cid:durableId="47537534">
    <w:abstractNumId w:val="45"/>
  </w:num>
  <w:num w:numId="45" w16cid:durableId="645013968">
    <w:abstractNumId w:val="39"/>
  </w:num>
  <w:num w:numId="46" w16cid:durableId="1233471271">
    <w:abstractNumId w:val="40"/>
  </w:num>
  <w:num w:numId="47" w16cid:durableId="469060366">
    <w:abstractNumId w:val="8"/>
  </w:num>
  <w:num w:numId="48" w16cid:durableId="1782408085">
    <w:abstractNumId w:val="6"/>
  </w:num>
  <w:num w:numId="49" w16cid:durableId="1570310015">
    <w:abstractNumId w:val="29"/>
  </w:num>
  <w:num w:numId="50" w16cid:durableId="767000205">
    <w:abstractNumId w:val="12"/>
  </w:num>
  <w:num w:numId="51" w16cid:durableId="512232253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435C"/>
    <w:rsid w:val="00005386"/>
    <w:rsid w:val="00006F04"/>
    <w:rsid w:val="00012BFA"/>
    <w:rsid w:val="0001331F"/>
    <w:rsid w:val="00013AE1"/>
    <w:rsid w:val="0001419D"/>
    <w:rsid w:val="00020F6B"/>
    <w:rsid w:val="00025DCC"/>
    <w:rsid w:val="000266E0"/>
    <w:rsid w:val="00031B3D"/>
    <w:rsid w:val="00031C7E"/>
    <w:rsid w:val="000346ED"/>
    <w:rsid w:val="00037BEC"/>
    <w:rsid w:val="00040A24"/>
    <w:rsid w:val="00041920"/>
    <w:rsid w:val="00044652"/>
    <w:rsid w:val="00045189"/>
    <w:rsid w:val="0005413B"/>
    <w:rsid w:val="00055EA0"/>
    <w:rsid w:val="00056F6E"/>
    <w:rsid w:val="00064A3A"/>
    <w:rsid w:val="00064D0A"/>
    <w:rsid w:val="0007284C"/>
    <w:rsid w:val="00073C56"/>
    <w:rsid w:val="00073E70"/>
    <w:rsid w:val="00075B1F"/>
    <w:rsid w:val="000864DF"/>
    <w:rsid w:val="00090B9A"/>
    <w:rsid w:val="00095641"/>
    <w:rsid w:val="000A16D1"/>
    <w:rsid w:val="000B7138"/>
    <w:rsid w:val="000B77FC"/>
    <w:rsid w:val="000C0DE4"/>
    <w:rsid w:val="000C2079"/>
    <w:rsid w:val="000C522E"/>
    <w:rsid w:val="000C726A"/>
    <w:rsid w:val="000C728E"/>
    <w:rsid w:val="000D286E"/>
    <w:rsid w:val="000D628E"/>
    <w:rsid w:val="000E134E"/>
    <w:rsid w:val="000E2959"/>
    <w:rsid w:val="000F08D8"/>
    <w:rsid w:val="000F5A15"/>
    <w:rsid w:val="000F66D2"/>
    <w:rsid w:val="00106B1E"/>
    <w:rsid w:val="00107704"/>
    <w:rsid w:val="001102BD"/>
    <w:rsid w:val="001142E1"/>
    <w:rsid w:val="00115E14"/>
    <w:rsid w:val="00120AF4"/>
    <w:rsid w:val="00121CF8"/>
    <w:rsid w:val="001223A9"/>
    <w:rsid w:val="001227F4"/>
    <w:rsid w:val="0013048E"/>
    <w:rsid w:val="00134879"/>
    <w:rsid w:val="0013594B"/>
    <w:rsid w:val="00135ADF"/>
    <w:rsid w:val="00140402"/>
    <w:rsid w:val="001479DD"/>
    <w:rsid w:val="00150D25"/>
    <w:rsid w:val="00152060"/>
    <w:rsid w:val="001557D4"/>
    <w:rsid w:val="0015737F"/>
    <w:rsid w:val="001628B4"/>
    <w:rsid w:val="00164E6B"/>
    <w:rsid w:val="001653AE"/>
    <w:rsid w:val="0017469E"/>
    <w:rsid w:val="00174999"/>
    <w:rsid w:val="00175218"/>
    <w:rsid w:val="0018062A"/>
    <w:rsid w:val="001808BD"/>
    <w:rsid w:val="00181895"/>
    <w:rsid w:val="00182F77"/>
    <w:rsid w:val="0019607F"/>
    <w:rsid w:val="0019642B"/>
    <w:rsid w:val="001A55EF"/>
    <w:rsid w:val="001A57D5"/>
    <w:rsid w:val="001A590E"/>
    <w:rsid w:val="001B0D69"/>
    <w:rsid w:val="001C454E"/>
    <w:rsid w:val="001D0E2A"/>
    <w:rsid w:val="001D1E2A"/>
    <w:rsid w:val="001D3B1F"/>
    <w:rsid w:val="001D4E34"/>
    <w:rsid w:val="001D61DC"/>
    <w:rsid w:val="001E7169"/>
    <w:rsid w:val="001F028D"/>
    <w:rsid w:val="001F1374"/>
    <w:rsid w:val="001F1FAA"/>
    <w:rsid w:val="001F5F21"/>
    <w:rsid w:val="0020694E"/>
    <w:rsid w:val="002071F5"/>
    <w:rsid w:val="002072C0"/>
    <w:rsid w:val="00211C06"/>
    <w:rsid w:val="002159BF"/>
    <w:rsid w:val="00220FF0"/>
    <w:rsid w:val="00225409"/>
    <w:rsid w:val="00225502"/>
    <w:rsid w:val="0022575B"/>
    <w:rsid w:val="00230F7F"/>
    <w:rsid w:val="002326A0"/>
    <w:rsid w:val="00234134"/>
    <w:rsid w:val="00236738"/>
    <w:rsid w:val="0023683E"/>
    <w:rsid w:val="0024334F"/>
    <w:rsid w:val="002449ED"/>
    <w:rsid w:val="00247663"/>
    <w:rsid w:val="00253D05"/>
    <w:rsid w:val="00255391"/>
    <w:rsid w:val="002559B7"/>
    <w:rsid w:val="00261B99"/>
    <w:rsid w:val="002734F3"/>
    <w:rsid w:val="002751C1"/>
    <w:rsid w:val="00275702"/>
    <w:rsid w:val="00284450"/>
    <w:rsid w:val="00285713"/>
    <w:rsid w:val="002901DF"/>
    <w:rsid w:val="00291907"/>
    <w:rsid w:val="002A182D"/>
    <w:rsid w:val="002A42F9"/>
    <w:rsid w:val="002A6C64"/>
    <w:rsid w:val="002A760D"/>
    <w:rsid w:val="002B335F"/>
    <w:rsid w:val="002B37DE"/>
    <w:rsid w:val="002B69AC"/>
    <w:rsid w:val="002C3113"/>
    <w:rsid w:val="002C3205"/>
    <w:rsid w:val="002C5030"/>
    <w:rsid w:val="002C7365"/>
    <w:rsid w:val="002D0A2C"/>
    <w:rsid w:val="002D7237"/>
    <w:rsid w:val="002E1ABD"/>
    <w:rsid w:val="002E22D1"/>
    <w:rsid w:val="002E2F6E"/>
    <w:rsid w:val="002E774D"/>
    <w:rsid w:val="002F052F"/>
    <w:rsid w:val="002F2359"/>
    <w:rsid w:val="002F7357"/>
    <w:rsid w:val="00301386"/>
    <w:rsid w:val="00302291"/>
    <w:rsid w:val="00304733"/>
    <w:rsid w:val="0030574A"/>
    <w:rsid w:val="00306BDC"/>
    <w:rsid w:val="003100D3"/>
    <w:rsid w:val="003113FB"/>
    <w:rsid w:val="00316FB9"/>
    <w:rsid w:val="00321CC2"/>
    <w:rsid w:val="00323176"/>
    <w:rsid w:val="0032547F"/>
    <w:rsid w:val="00330349"/>
    <w:rsid w:val="0035198A"/>
    <w:rsid w:val="00355512"/>
    <w:rsid w:val="00357E9C"/>
    <w:rsid w:val="00360D22"/>
    <w:rsid w:val="00366C00"/>
    <w:rsid w:val="003707C8"/>
    <w:rsid w:val="0037455F"/>
    <w:rsid w:val="003765D7"/>
    <w:rsid w:val="0038173F"/>
    <w:rsid w:val="00382F55"/>
    <w:rsid w:val="003844E7"/>
    <w:rsid w:val="0039578A"/>
    <w:rsid w:val="00395FFD"/>
    <w:rsid w:val="00397805"/>
    <w:rsid w:val="003A21CA"/>
    <w:rsid w:val="003A6069"/>
    <w:rsid w:val="003A64D4"/>
    <w:rsid w:val="003A7204"/>
    <w:rsid w:val="003B0105"/>
    <w:rsid w:val="003B13E7"/>
    <w:rsid w:val="003B4B61"/>
    <w:rsid w:val="003B74DB"/>
    <w:rsid w:val="003C51B7"/>
    <w:rsid w:val="003C60CA"/>
    <w:rsid w:val="003C6BC6"/>
    <w:rsid w:val="003D26F7"/>
    <w:rsid w:val="003D3051"/>
    <w:rsid w:val="003D70ED"/>
    <w:rsid w:val="003D7C5B"/>
    <w:rsid w:val="003E13A4"/>
    <w:rsid w:val="003E49B7"/>
    <w:rsid w:val="003E6958"/>
    <w:rsid w:val="003F110B"/>
    <w:rsid w:val="003F1A3F"/>
    <w:rsid w:val="003F4902"/>
    <w:rsid w:val="004008A4"/>
    <w:rsid w:val="00400A57"/>
    <w:rsid w:val="00401D36"/>
    <w:rsid w:val="00403C57"/>
    <w:rsid w:val="004101DA"/>
    <w:rsid w:val="00410EA3"/>
    <w:rsid w:val="004119CA"/>
    <w:rsid w:val="004133F6"/>
    <w:rsid w:val="00413461"/>
    <w:rsid w:val="00417ED8"/>
    <w:rsid w:val="0042117D"/>
    <w:rsid w:val="00424D11"/>
    <w:rsid w:val="0042558E"/>
    <w:rsid w:val="004258DF"/>
    <w:rsid w:val="0042620B"/>
    <w:rsid w:val="00435379"/>
    <w:rsid w:val="004401CD"/>
    <w:rsid w:val="00440E65"/>
    <w:rsid w:val="00444D05"/>
    <w:rsid w:val="00444FE5"/>
    <w:rsid w:val="0045427F"/>
    <w:rsid w:val="0046143D"/>
    <w:rsid w:val="0046388B"/>
    <w:rsid w:val="004668F8"/>
    <w:rsid w:val="00470849"/>
    <w:rsid w:val="00471481"/>
    <w:rsid w:val="00471FCA"/>
    <w:rsid w:val="0047351D"/>
    <w:rsid w:val="00473A3B"/>
    <w:rsid w:val="00475307"/>
    <w:rsid w:val="00496B81"/>
    <w:rsid w:val="004A17A9"/>
    <w:rsid w:val="004B11AF"/>
    <w:rsid w:val="004B2833"/>
    <w:rsid w:val="004B5AD6"/>
    <w:rsid w:val="004C469D"/>
    <w:rsid w:val="004C470F"/>
    <w:rsid w:val="004C5039"/>
    <w:rsid w:val="004C5FFE"/>
    <w:rsid w:val="004D137E"/>
    <w:rsid w:val="004D2661"/>
    <w:rsid w:val="004D2882"/>
    <w:rsid w:val="004D2925"/>
    <w:rsid w:val="004D71C3"/>
    <w:rsid w:val="004E0242"/>
    <w:rsid w:val="004E1D48"/>
    <w:rsid w:val="004E67CB"/>
    <w:rsid w:val="004F0471"/>
    <w:rsid w:val="004F1E4A"/>
    <w:rsid w:val="005050D2"/>
    <w:rsid w:val="005066A6"/>
    <w:rsid w:val="005109D7"/>
    <w:rsid w:val="0051346C"/>
    <w:rsid w:val="00523634"/>
    <w:rsid w:val="0053423A"/>
    <w:rsid w:val="005466AD"/>
    <w:rsid w:val="00555270"/>
    <w:rsid w:val="005606F8"/>
    <w:rsid w:val="00560EAA"/>
    <w:rsid w:val="00563224"/>
    <w:rsid w:val="0056487E"/>
    <w:rsid w:val="005701D1"/>
    <w:rsid w:val="0057632B"/>
    <w:rsid w:val="00576E12"/>
    <w:rsid w:val="00577EA6"/>
    <w:rsid w:val="005808F9"/>
    <w:rsid w:val="005840B8"/>
    <w:rsid w:val="00584CAA"/>
    <w:rsid w:val="00591E0C"/>
    <w:rsid w:val="00593C5A"/>
    <w:rsid w:val="00593E8E"/>
    <w:rsid w:val="00593F02"/>
    <w:rsid w:val="005956DC"/>
    <w:rsid w:val="005A3E61"/>
    <w:rsid w:val="005A5921"/>
    <w:rsid w:val="005B7C8A"/>
    <w:rsid w:val="005C0CB7"/>
    <w:rsid w:val="005D0B9F"/>
    <w:rsid w:val="005D531B"/>
    <w:rsid w:val="005D7E42"/>
    <w:rsid w:val="005E51D0"/>
    <w:rsid w:val="005E6279"/>
    <w:rsid w:val="005F38F9"/>
    <w:rsid w:val="005F5947"/>
    <w:rsid w:val="00603945"/>
    <w:rsid w:val="00603FD0"/>
    <w:rsid w:val="00610A03"/>
    <w:rsid w:val="006118CE"/>
    <w:rsid w:val="00612B1A"/>
    <w:rsid w:val="0061779D"/>
    <w:rsid w:val="0062274A"/>
    <w:rsid w:val="00627BA9"/>
    <w:rsid w:val="00627C10"/>
    <w:rsid w:val="00630E7A"/>
    <w:rsid w:val="00644F48"/>
    <w:rsid w:val="006458DE"/>
    <w:rsid w:val="00654615"/>
    <w:rsid w:val="00655A03"/>
    <w:rsid w:val="0066149F"/>
    <w:rsid w:val="00666E3E"/>
    <w:rsid w:val="00675A6F"/>
    <w:rsid w:val="00682E73"/>
    <w:rsid w:val="00685206"/>
    <w:rsid w:val="00685C3B"/>
    <w:rsid w:val="00694168"/>
    <w:rsid w:val="006960B3"/>
    <w:rsid w:val="006A3572"/>
    <w:rsid w:val="006A3AB0"/>
    <w:rsid w:val="006A3DBC"/>
    <w:rsid w:val="006A652A"/>
    <w:rsid w:val="006C21CD"/>
    <w:rsid w:val="006C2A60"/>
    <w:rsid w:val="006C30AE"/>
    <w:rsid w:val="006C44AE"/>
    <w:rsid w:val="006D1988"/>
    <w:rsid w:val="006D1D99"/>
    <w:rsid w:val="006D4EAD"/>
    <w:rsid w:val="006E4BB6"/>
    <w:rsid w:val="006F2EA3"/>
    <w:rsid w:val="006F4209"/>
    <w:rsid w:val="007060B8"/>
    <w:rsid w:val="00721C17"/>
    <w:rsid w:val="00724E50"/>
    <w:rsid w:val="00732ACB"/>
    <w:rsid w:val="00734501"/>
    <w:rsid w:val="00735F0F"/>
    <w:rsid w:val="0073697E"/>
    <w:rsid w:val="00737B79"/>
    <w:rsid w:val="00740D8F"/>
    <w:rsid w:val="00745D1A"/>
    <w:rsid w:val="0074772A"/>
    <w:rsid w:val="00757255"/>
    <w:rsid w:val="0075768F"/>
    <w:rsid w:val="007615F6"/>
    <w:rsid w:val="007638FB"/>
    <w:rsid w:val="00770A1C"/>
    <w:rsid w:val="00770F07"/>
    <w:rsid w:val="00771B77"/>
    <w:rsid w:val="007801AF"/>
    <w:rsid w:val="00780CDE"/>
    <w:rsid w:val="00781170"/>
    <w:rsid w:val="00782295"/>
    <w:rsid w:val="00785090"/>
    <w:rsid w:val="0079251B"/>
    <w:rsid w:val="00794583"/>
    <w:rsid w:val="00796931"/>
    <w:rsid w:val="007970CF"/>
    <w:rsid w:val="007A127B"/>
    <w:rsid w:val="007A1953"/>
    <w:rsid w:val="007A254D"/>
    <w:rsid w:val="007A5147"/>
    <w:rsid w:val="007B2067"/>
    <w:rsid w:val="007B2555"/>
    <w:rsid w:val="007B7DCC"/>
    <w:rsid w:val="007C1A5A"/>
    <w:rsid w:val="007C311C"/>
    <w:rsid w:val="007C6DA7"/>
    <w:rsid w:val="007D16C2"/>
    <w:rsid w:val="007D2D45"/>
    <w:rsid w:val="007D46B3"/>
    <w:rsid w:val="007E1B1F"/>
    <w:rsid w:val="007E5727"/>
    <w:rsid w:val="007E6B2C"/>
    <w:rsid w:val="007F3FFC"/>
    <w:rsid w:val="007F4985"/>
    <w:rsid w:val="007F7C81"/>
    <w:rsid w:val="00800380"/>
    <w:rsid w:val="0081056D"/>
    <w:rsid w:val="008145E2"/>
    <w:rsid w:val="008166C2"/>
    <w:rsid w:val="008167FE"/>
    <w:rsid w:val="00823B4C"/>
    <w:rsid w:val="008258D2"/>
    <w:rsid w:val="008258D8"/>
    <w:rsid w:val="00833996"/>
    <w:rsid w:val="00842F4E"/>
    <w:rsid w:val="00844758"/>
    <w:rsid w:val="008464FA"/>
    <w:rsid w:val="00846DFE"/>
    <w:rsid w:val="008475FE"/>
    <w:rsid w:val="00854746"/>
    <w:rsid w:val="00855365"/>
    <w:rsid w:val="008557EC"/>
    <w:rsid w:val="00855B3B"/>
    <w:rsid w:val="00860280"/>
    <w:rsid w:val="00863B97"/>
    <w:rsid w:val="00873C88"/>
    <w:rsid w:val="00876FFA"/>
    <w:rsid w:val="00887B5E"/>
    <w:rsid w:val="00897881"/>
    <w:rsid w:val="00897C9E"/>
    <w:rsid w:val="008A51C7"/>
    <w:rsid w:val="008B1B8D"/>
    <w:rsid w:val="008B3A1F"/>
    <w:rsid w:val="008B4BCC"/>
    <w:rsid w:val="008D0443"/>
    <w:rsid w:val="008D37E4"/>
    <w:rsid w:val="008D38AE"/>
    <w:rsid w:val="008F022A"/>
    <w:rsid w:val="008F112E"/>
    <w:rsid w:val="008F34D2"/>
    <w:rsid w:val="008F6978"/>
    <w:rsid w:val="009007AA"/>
    <w:rsid w:val="009019AE"/>
    <w:rsid w:val="00901BEC"/>
    <w:rsid w:val="00910A08"/>
    <w:rsid w:val="00916867"/>
    <w:rsid w:val="00917BF7"/>
    <w:rsid w:val="00920440"/>
    <w:rsid w:val="00921D6A"/>
    <w:rsid w:val="00923E22"/>
    <w:rsid w:val="00927317"/>
    <w:rsid w:val="009312C2"/>
    <w:rsid w:val="0093204B"/>
    <w:rsid w:val="00944F61"/>
    <w:rsid w:val="009508DF"/>
    <w:rsid w:val="0095100B"/>
    <w:rsid w:val="009525FC"/>
    <w:rsid w:val="009565A0"/>
    <w:rsid w:val="00957A81"/>
    <w:rsid w:val="00963A58"/>
    <w:rsid w:val="00972CE7"/>
    <w:rsid w:val="009744A2"/>
    <w:rsid w:val="00976AE0"/>
    <w:rsid w:val="00986DBA"/>
    <w:rsid w:val="00994290"/>
    <w:rsid w:val="009A017C"/>
    <w:rsid w:val="009A5A62"/>
    <w:rsid w:val="009A6E36"/>
    <w:rsid w:val="009B0650"/>
    <w:rsid w:val="009B6387"/>
    <w:rsid w:val="009B7403"/>
    <w:rsid w:val="009C0136"/>
    <w:rsid w:val="009C4C4A"/>
    <w:rsid w:val="009C7A67"/>
    <w:rsid w:val="009D3D77"/>
    <w:rsid w:val="009F2017"/>
    <w:rsid w:val="009F3C8C"/>
    <w:rsid w:val="009F6C32"/>
    <w:rsid w:val="00A03FA9"/>
    <w:rsid w:val="00A213E7"/>
    <w:rsid w:val="00A23592"/>
    <w:rsid w:val="00A2464B"/>
    <w:rsid w:val="00A31299"/>
    <w:rsid w:val="00A33E94"/>
    <w:rsid w:val="00A51210"/>
    <w:rsid w:val="00A52034"/>
    <w:rsid w:val="00A524C2"/>
    <w:rsid w:val="00A52A4A"/>
    <w:rsid w:val="00A54772"/>
    <w:rsid w:val="00A55EE9"/>
    <w:rsid w:val="00A7013C"/>
    <w:rsid w:val="00A70EFB"/>
    <w:rsid w:val="00A77680"/>
    <w:rsid w:val="00A84835"/>
    <w:rsid w:val="00A90517"/>
    <w:rsid w:val="00AA0D73"/>
    <w:rsid w:val="00AB1683"/>
    <w:rsid w:val="00AB19C0"/>
    <w:rsid w:val="00AC0B16"/>
    <w:rsid w:val="00AC267E"/>
    <w:rsid w:val="00AC5AD1"/>
    <w:rsid w:val="00AC63FD"/>
    <w:rsid w:val="00AC715F"/>
    <w:rsid w:val="00AC7DB1"/>
    <w:rsid w:val="00AE1C31"/>
    <w:rsid w:val="00AE2BDE"/>
    <w:rsid w:val="00AF13F1"/>
    <w:rsid w:val="00AF3040"/>
    <w:rsid w:val="00AF5791"/>
    <w:rsid w:val="00B0013B"/>
    <w:rsid w:val="00B00360"/>
    <w:rsid w:val="00B0725A"/>
    <w:rsid w:val="00B11D0A"/>
    <w:rsid w:val="00B1267B"/>
    <w:rsid w:val="00B13F24"/>
    <w:rsid w:val="00B16558"/>
    <w:rsid w:val="00B17988"/>
    <w:rsid w:val="00B2056A"/>
    <w:rsid w:val="00B21D8D"/>
    <w:rsid w:val="00B27E7A"/>
    <w:rsid w:val="00B310E6"/>
    <w:rsid w:val="00B329E7"/>
    <w:rsid w:val="00B34764"/>
    <w:rsid w:val="00B3522D"/>
    <w:rsid w:val="00B35AD0"/>
    <w:rsid w:val="00B36E57"/>
    <w:rsid w:val="00B41A11"/>
    <w:rsid w:val="00B53E86"/>
    <w:rsid w:val="00B56D48"/>
    <w:rsid w:val="00B63F24"/>
    <w:rsid w:val="00B644F1"/>
    <w:rsid w:val="00B71C2F"/>
    <w:rsid w:val="00B7460E"/>
    <w:rsid w:val="00B74822"/>
    <w:rsid w:val="00B74939"/>
    <w:rsid w:val="00B76C15"/>
    <w:rsid w:val="00B82F27"/>
    <w:rsid w:val="00B83C02"/>
    <w:rsid w:val="00B86E96"/>
    <w:rsid w:val="00B91896"/>
    <w:rsid w:val="00BA0F59"/>
    <w:rsid w:val="00BB0ADA"/>
    <w:rsid w:val="00BB42CB"/>
    <w:rsid w:val="00BB57E2"/>
    <w:rsid w:val="00BB7232"/>
    <w:rsid w:val="00BB7BBE"/>
    <w:rsid w:val="00BC3F64"/>
    <w:rsid w:val="00BC6428"/>
    <w:rsid w:val="00BD4DB0"/>
    <w:rsid w:val="00BE3E8C"/>
    <w:rsid w:val="00BE4E83"/>
    <w:rsid w:val="00BE6078"/>
    <w:rsid w:val="00BF2DD9"/>
    <w:rsid w:val="00BF31A8"/>
    <w:rsid w:val="00BF5289"/>
    <w:rsid w:val="00C0075F"/>
    <w:rsid w:val="00C04029"/>
    <w:rsid w:val="00C05640"/>
    <w:rsid w:val="00C12D23"/>
    <w:rsid w:val="00C13CC6"/>
    <w:rsid w:val="00C14072"/>
    <w:rsid w:val="00C1589F"/>
    <w:rsid w:val="00C1736F"/>
    <w:rsid w:val="00C17D96"/>
    <w:rsid w:val="00C20CEE"/>
    <w:rsid w:val="00C324C2"/>
    <w:rsid w:val="00C341A2"/>
    <w:rsid w:val="00C37335"/>
    <w:rsid w:val="00C45941"/>
    <w:rsid w:val="00C46235"/>
    <w:rsid w:val="00C52029"/>
    <w:rsid w:val="00C529DF"/>
    <w:rsid w:val="00C6235B"/>
    <w:rsid w:val="00C65A37"/>
    <w:rsid w:val="00C707BF"/>
    <w:rsid w:val="00C83709"/>
    <w:rsid w:val="00C93C67"/>
    <w:rsid w:val="00C93E69"/>
    <w:rsid w:val="00C93EE1"/>
    <w:rsid w:val="00C94178"/>
    <w:rsid w:val="00C94F40"/>
    <w:rsid w:val="00C96091"/>
    <w:rsid w:val="00C969AD"/>
    <w:rsid w:val="00CA2241"/>
    <w:rsid w:val="00CA2FF8"/>
    <w:rsid w:val="00CA340E"/>
    <w:rsid w:val="00CB05C8"/>
    <w:rsid w:val="00CB0909"/>
    <w:rsid w:val="00CB539C"/>
    <w:rsid w:val="00CB7FD9"/>
    <w:rsid w:val="00CC7DCA"/>
    <w:rsid w:val="00CE084E"/>
    <w:rsid w:val="00CE1690"/>
    <w:rsid w:val="00CE20E8"/>
    <w:rsid w:val="00CE47F8"/>
    <w:rsid w:val="00CF1BD8"/>
    <w:rsid w:val="00CF232B"/>
    <w:rsid w:val="00CF77D4"/>
    <w:rsid w:val="00D033E8"/>
    <w:rsid w:val="00D10204"/>
    <w:rsid w:val="00D1520A"/>
    <w:rsid w:val="00D209C0"/>
    <w:rsid w:val="00D2163D"/>
    <w:rsid w:val="00D2205A"/>
    <w:rsid w:val="00D24703"/>
    <w:rsid w:val="00D2549F"/>
    <w:rsid w:val="00D27066"/>
    <w:rsid w:val="00D32AB1"/>
    <w:rsid w:val="00D332A4"/>
    <w:rsid w:val="00D449A5"/>
    <w:rsid w:val="00D45A67"/>
    <w:rsid w:val="00D502A7"/>
    <w:rsid w:val="00D565A7"/>
    <w:rsid w:val="00D616D3"/>
    <w:rsid w:val="00D61E12"/>
    <w:rsid w:val="00D65B8E"/>
    <w:rsid w:val="00D82D96"/>
    <w:rsid w:val="00D841E7"/>
    <w:rsid w:val="00D84BD1"/>
    <w:rsid w:val="00D903A9"/>
    <w:rsid w:val="00DA0547"/>
    <w:rsid w:val="00DA2EC1"/>
    <w:rsid w:val="00DA4909"/>
    <w:rsid w:val="00DA5670"/>
    <w:rsid w:val="00DB0626"/>
    <w:rsid w:val="00DB06A3"/>
    <w:rsid w:val="00DB425F"/>
    <w:rsid w:val="00DB5800"/>
    <w:rsid w:val="00DB636B"/>
    <w:rsid w:val="00DB7B39"/>
    <w:rsid w:val="00DC3216"/>
    <w:rsid w:val="00DC34E1"/>
    <w:rsid w:val="00DC42F5"/>
    <w:rsid w:val="00DC7607"/>
    <w:rsid w:val="00DD1CE4"/>
    <w:rsid w:val="00DD2EF0"/>
    <w:rsid w:val="00DD4E22"/>
    <w:rsid w:val="00DD6E9B"/>
    <w:rsid w:val="00DE0BA3"/>
    <w:rsid w:val="00DE747F"/>
    <w:rsid w:val="00DF1EF9"/>
    <w:rsid w:val="00DF482F"/>
    <w:rsid w:val="00DF48F6"/>
    <w:rsid w:val="00DF4BF5"/>
    <w:rsid w:val="00E02A68"/>
    <w:rsid w:val="00E05BB6"/>
    <w:rsid w:val="00E06B5A"/>
    <w:rsid w:val="00E138B8"/>
    <w:rsid w:val="00E1455F"/>
    <w:rsid w:val="00E15EAB"/>
    <w:rsid w:val="00E178F6"/>
    <w:rsid w:val="00E20D22"/>
    <w:rsid w:val="00E22037"/>
    <w:rsid w:val="00E22EC9"/>
    <w:rsid w:val="00E30D2E"/>
    <w:rsid w:val="00E311C9"/>
    <w:rsid w:val="00E3158C"/>
    <w:rsid w:val="00E32B31"/>
    <w:rsid w:val="00E34719"/>
    <w:rsid w:val="00E3745C"/>
    <w:rsid w:val="00E41F72"/>
    <w:rsid w:val="00E430FA"/>
    <w:rsid w:val="00E43FE8"/>
    <w:rsid w:val="00E50BFB"/>
    <w:rsid w:val="00E52164"/>
    <w:rsid w:val="00E55EB0"/>
    <w:rsid w:val="00E60825"/>
    <w:rsid w:val="00E60F0C"/>
    <w:rsid w:val="00E6198B"/>
    <w:rsid w:val="00E65572"/>
    <w:rsid w:val="00E664F4"/>
    <w:rsid w:val="00E67076"/>
    <w:rsid w:val="00E70B38"/>
    <w:rsid w:val="00E734B3"/>
    <w:rsid w:val="00E741C5"/>
    <w:rsid w:val="00E76C9F"/>
    <w:rsid w:val="00E77D13"/>
    <w:rsid w:val="00E902EE"/>
    <w:rsid w:val="00E91B3E"/>
    <w:rsid w:val="00E9326A"/>
    <w:rsid w:val="00E940E3"/>
    <w:rsid w:val="00EA1E9D"/>
    <w:rsid w:val="00EA2494"/>
    <w:rsid w:val="00EA5470"/>
    <w:rsid w:val="00EB2981"/>
    <w:rsid w:val="00EB6CD1"/>
    <w:rsid w:val="00EC6A58"/>
    <w:rsid w:val="00ED2517"/>
    <w:rsid w:val="00ED445D"/>
    <w:rsid w:val="00ED7D1B"/>
    <w:rsid w:val="00EF1E9C"/>
    <w:rsid w:val="00EF307A"/>
    <w:rsid w:val="00EF3951"/>
    <w:rsid w:val="00EF4664"/>
    <w:rsid w:val="00EF492A"/>
    <w:rsid w:val="00EF4C9A"/>
    <w:rsid w:val="00F011F4"/>
    <w:rsid w:val="00F03C29"/>
    <w:rsid w:val="00F04707"/>
    <w:rsid w:val="00F15D0A"/>
    <w:rsid w:val="00F22044"/>
    <w:rsid w:val="00F23734"/>
    <w:rsid w:val="00F26EB6"/>
    <w:rsid w:val="00F33A35"/>
    <w:rsid w:val="00F378EF"/>
    <w:rsid w:val="00F4134E"/>
    <w:rsid w:val="00F41AA4"/>
    <w:rsid w:val="00F4745C"/>
    <w:rsid w:val="00F50363"/>
    <w:rsid w:val="00F548F2"/>
    <w:rsid w:val="00F71F35"/>
    <w:rsid w:val="00F7459D"/>
    <w:rsid w:val="00F74930"/>
    <w:rsid w:val="00F75FAC"/>
    <w:rsid w:val="00F912CE"/>
    <w:rsid w:val="00F92657"/>
    <w:rsid w:val="00F954BA"/>
    <w:rsid w:val="00FA394A"/>
    <w:rsid w:val="00FA3C2A"/>
    <w:rsid w:val="00FA4E0E"/>
    <w:rsid w:val="00FA5CA5"/>
    <w:rsid w:val="00FA7366"/>
    <w:rsid w:val="00FB6F33"/>
    <w:rsid w:val="00FC04F6"/>
    <w:rsid w:val="00FC21A9"/>
    <w:rsid w:val="00FC391E"/>
    <w:rsid w:val="00FC46CA"/>
    <w:rsid w:val="00FC4E10"/>
    <w:rsid w:val="00FC5965"/>
    <w:rsid w:val="00FC7352"/>
    <w:rsid w:val="00FC739B"/>
    <w:rsid w:val="00FE0913"/>
    <w:rsid w:val="00FE68CD"/>
    <w:rsid w:val="00FE746B"/>
    <w:rsid w:val="00FF0F43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271A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373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0">
    <w:name w:val="Unresolved Mention"/>
    <w:basedOn w:val="a0"/>
    <w:uiPriority w:val="99"/>
    <w:semiHidden/>
    <w:unhideWhenUsed/>
    <w:rsid w:val="00F548F2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C3733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603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product/lider-u-doski-dlya-teh-kto-ne-hochet-uchit-i-uchitsya-logunov-stanislav-1215128629/?partner=baguz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zon.ru/product/tranzaktnyy-analiz-dlya-trenerov-199531382/" TargetMode="External"/><Relationship Id="rId10" Type="http://schemas.openxmlformats.org/officeDocument/2006/relationships/hyperlink" Target="https://www.litres.ru/book/stanislav-logunov/lider-u-doski-dlya-teh-kto-ne-hochet-uchit-i-uchitsya-69860734/?lfrom=130428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411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iencedirect.com/science/article/abs/pii/S0160289620300271" TargetMode="External"/><Relationship Id="rId1" Type="http://schemas.openxmlformats.org/officeDocument/2006/relationships/hyperlink" Target="https://habr.com/ru/articles/776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AA21-CCE5-4736-83F9-51DA42E5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10</Pages>
  <Words>4026</Words>
  <Characters>25123</Characters>
  <Application>Microsoft Office Word</Application>
  <DocSecurity>0</DocSecurity>
  <Lines>411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2021-03-27T12:07:00Z</cp:lastPrinted>
  <dcterms:created xsi:type="dcterms:W3CDTF">2024-03-03T08:15:00Z</dcterms:created>
  <dcterms:modified xsi:type="dcterms:W3CDTF">2024-03-03T18:51:00Z</dcterms:modified>
</cp:coreProperties>
</file>